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BB.2020.82 vom 15. Mai 2020</w:t>
      </w:r>
    </w:p>
    <w:p>
      <w:r>
        <w:t>Bundesstrafgericht, 2020-05-15, DE</w:t>
      </w:r>
    </w:p>
    <w:p>
      <w:r>
        <w:rPr>
          <w:b/>
        </w:rPr>
        <w:t xml:space="preserve">Quelle: </w:t>
      </w:r>
      <w:r>
        <w:t>https://mcp.opencaselaw.ch/entscheid/bstger_BB.2020.82</w:t>
      </w:r>
    </w:p>
    <w:p>
      <w:r>
        <w:t>FR: TPF BB.2020.82 du 15 mai 2020</w:t>
      </w:r>
    </w:p>
    <w:p>
      <w:r>
        <w:t>IT: TPF BB.2020.82 del 15 maggio 2020</w:t>
      </w:r>
    </w:p>
    <w:p>
      <w:pPr>
        <w:pStyle w:val="Heading2"/>
      </w:pPr>
      <w:r>
        <w:t>Regeste</w:t>
      </w:r>
    </w:p>
    <w:p>
      <w:r>
        <w:t>Entschädigung der amtlichen Verteidigung (Art. 135 Abs. 3 StPO).</w:t>
      </w:r>
    </w:p>
    <w:p>
      <w:pPr>
        <w:pStyle w:val="Heading2"/>
      </w:pPr>
      <w:r>
        <w:t>Volltext</w:t>
      </w:r>
    </w:p>
    <w:p>
      <w:r>
        <w:t>Beschluss vom 15. Mai 2020 Beschwerdekammer Besetzung</w:t>
      </w:r>
    </w:p>
    <w:p>
      <w:r>
        <w:t>Bundesstrafrichter Roy Garré, Vorsitz, Giorgio Bomio-Giovanascini und Stephan Blättler, Gerichtsschreiberin Santina Pizzonia</w:t>
      </w:r>
    </w:p>
    <w:p>
      <w:r>
        <w:t>Parteien</w:t>
      </w:r>
    </w:p>
    <w:p>
      <w:r>
        <w:t>A., Rechtsanwalt, Beschwerdeführer</w:t>
      </w:r>
    </w:p>
    <w:p>
      <w:r>
        <w:t>gegen</w:t>
      </w:r>
    </w:p>
    <w:p>
      <w:r>
        <w:t>ANKLAGEKAMMER DES KANTONS ST. GAL- LEN, Beschwerdegegnerin</w:t>
      </w:r>
    </w:p>
    <w:p>
      <w:r>
        <w:t>Gegenstand</w:t>
      </w:r>
    </w:p>
    <w:p>
      <w:r>
        <w:t>Entschädigung der amtlichen Verteidigung (Art. 135 Abs. 3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BB.2020.82</w:t>
      </w:r>
    </w:p>
    <w:p>
      <w:r>
        <w:t>- 2 -</w:t>
      </w:r>
    </w:p>
    <w:p>
      <w:r>
        <w:t>Die Beschwerdekammer hält fest, dass:</w:t>
      </w:r>
    </w:p>
    <w:p>
      <w:r>
        <w:t>- mit Verfügung vom 10. März 2020 die Jugendanwaltschaft St. Gallen den Antrag von B. um sofortige Entlassung aus der geschlossenen Unterbrin- gung, Aufhebung der ambulanten Behandlung sowie Abbruch der angeord- neten Begutachtung abwies; sie den unentgeltlichen Rechtsvertreter mit Fr. 1'500.-- entschädigte (s. act. 1.1);</w:t>
      </w:r>
    </w:p>
    <w:p>
      <w:r>
        <w:t>- mit Entscheid vom 29. April 2020 die Anklagekammer des Kantons St. Gal- len die dagegen erhobene Beschwerde von B. abwies, soweit sie darauf ein- trat; sie das Gesuch um unentgeltliche Rechtspflege bzw. amtliche Verteidi- gung (in der Person von Rechtsanwalt A.) abwies (Dispositiv Ziffer 2) und die Entscheidgebühr von Fr. 1'500.-- dem Beschwerdeführer auferlegte (act. 1.1);</w:t>
      </w:r>
    </w:p>
    <w:p>
      <w:r>
        <w:t>- Rechtsanwalt A. im eigenen Namen mit Eingabe vom 11. Mai 2020 Be- schwerde gegen Dispositiv Ziffer 2 des Entscheids vom 29. April 2020 bei der Beschwerdekammer des Bundesstrafgerichts erhebt (act. 1); er die Auf- hebung von Dispositiv Ziffer 2 beantragt und eine praxisübliche Entschädi- gung der amtlichen Verteidigung für das Verfahren vor der Anklagekammer beantragt (act. 1 S. 2).</w:t>
      </w:r>
    </w:p>
    <w:p>
      <w:r>
        <w:t>Die Beschwerdekammer zieht in Erwägung, dass:</w:t>
      </w:r>
    </w:p>
    <w:p>
      <w:r>
        <w:t>- gegen den Entscheid, mit welcher die Beschwerdeinstanz eines Kantons die Entschädigung der amtlichen Verteidigung für deren Bemühungen im kanto- nalen Beschwerdeverfahren festsetzt, diese bei der Beschwerdekammer des Bundesstrafgerichts Beschwerde führen kann (Art. 135 Abs. 3 lit. b StPO i.V.m. Art. 25 Abs. 2 JStPO und Art. 37 Abs. 1 StBOG);</w:t>
      </w:r>
    </w:p>
    <w:p>
      <w:r>
        <w:t>- vorliegend die Beschwerdeinstanz des Kantons im angefochtenen Entscheid das Gesuch um unentgeltliche Rechtspflege bzw. amtliche Verteidigung ab- wies; sie entsprechend auch keinen Entschädigungsentscheid fällte;</w:t>
      </w:r>
    </w:p>
    <w:p>
      <w:r>
        <w:t>- der Beschwerdeführer damit keinen Entschädigungsentscheid einer kanto- nalen Beschwerdeinstanz im Sinne von Art. 135 Abs. 3 lit. b StPO anficht (vgl. Urteil 1B_355/2012 vom 12. Oktober 2012 lit. C und E. 1.3);</w:t>
      </w:r>
    </w:p>
    <w:p>
      <w:r>
        <w:t>- 3 -</w:t>
      </w:r>
    </w:p>
    <w:p>
      <w:r>
        <w:t>- demnach mangels eines zulässigen Anfechtungsobjekts ohne Durchführung eines Schriftenwechsels (Art. 390 Abs. 2 StPO e contrario) auf die Be- schwerde nicht einzutreten ist;</w:t>
      </w:r>
    </w:p>
    <w:p>
      <w:r>
        <w:t>- der Beschwerdeführer im Übrigen auch nicht legitimiert wäre, in eigenem Namen gegen die Abweisung des Gesuchs um amtliche Verteidigung Be- schwerde zu führen (Urteile des Bundesgerichts 1B_350/2017 vom 1. No- vember 2017 E. 2; 1B_187/2013 vom 4. Juli 2013 E. 1.2);</w:t>
      </w:r>
    </w:p>
    <w:p>
      <w:r>
        <w:t>- bei diesem Ausgang des Verfahrens der Beschwerdeführer die Gerichtskos- ten zu tragen hat (Art. 428 Abs. 1 StPO); die Gerichtsgebühr auf Fr. 400.– festzusetzen ist (vgl. Art. 73 StBOG i.V.m. Art. 5 und Art. 8 Abs. 1 des Reg- lements des Bundesstrafgerichts vom 31. August 2010 über die Kosten, Ge- bühren und Entschädigungen in Bundesstrafverfahren [BStKR; SR 173.713.162]);</w:t>
      </w:r>
    </w:p>
    <w:p>
      <w:r>
        <w:t>- die Beschwerdegegnerin im angefochtenen Entscheid die Beschwerde an das Bundesgericht (Art. 78 ff. BGG) als Rechtsmittel angegeben hatte (act. 1.1 S. 12); nichtsdestotrotz der Beschwerdeführer Beschwerde an das Bundesstrafgericht unter Berufung auf Art. 135 Abs. 3 lit. b StPO erhob; unter diesen Umständen von einer Überweisung der Beschwerde an das Bundes- gericht abzusehen ist;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Fr. 400.-- wird dem Beschwerdeführer auferlegt.</w:t>
      </w:r>
    </w:p>
    <w:p>
      <w:r>
        <w:t>Bellinzona, 15. Mai 2020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Rechtsanwalt A., - Anklagekammer des Kantons St. Gallen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