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BB.2020.297 vom 16. Februar 2021</w:t>
      </w:r>
    </w:p>
    <w:p>
      <w:r>
        <w:t>Bundesstrafgericht, 2021-02-16, FR</w:t>
      </w:r>
    </w:p>
    <w:p>
      <w:r>
        <w:rPr>
          <w:b/>
        </w:rPr>
        <w:t xml:space="preserve">Quelle: </w:t>
      </w:r>
      <w:r>
        <w:t>https://mcp.opencaselaw.ch/entscheid/bstger_BB.2020.297</w:t>
      </w:r>
    </w:p>
    <w:p>
      <w:r>
        <w:t>FR: TPF BB.2020.297 du 16 février 2021</w:t>
      </w:r>
    </w:p>
    <w:p>
      <w:r>
        <w:t>IT: TPF BB.2020.297 del 16 febbraio 2021</w:t>
      </w:r>
    </w:p>
    <w:p>
      <w:pPr>
        <w:pStyle w:val="Heading2"/>
      </w:pPr>
      <w:r>
        <w:t>Regeste</w:t>
      </w:r>
    </w:p>
    <w:p>
      <w:r>
        <w:t>Actes de procédure de la Cour des affaires pénales (art. 20 al. 1 let. a en lien avec l'art. 393 al. 1 let. b CPP). Demande de nouveau jugement (art. 368 CPP). Défense d'office dans la procédure de recours (art. 132 al. 1 let. b CPP).</w:t>
      </w:r>
    </w:p>
    <w:p>
      <w:pPr>
        <w:pStyle w:val="Heading2"/>
      </w:pPr>
      <w:r>
        <w:t>Erwägungen</w:t>
      </w:r>
    </w:p>
    <w:p>
      <w:r>
        <w:rPr>
          <w:b/>
        </w:rPr>
        <w:t>E. 1.1</w:t>
      </w:r>
    </w:p>
    <w:p>
      <w:r>
        <w:t>En tant qu’autorité de recours, la Cour de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Ies décisions notifiées par écrit ou oralement doit être motivé et adressé par écrit, dans le délai de dix jours à l’autorité de céans (art. 396 al. 1 CPP).</w:t>
      </w:r>
    </w:p>
    <w:p>
      <w:r>
        <w:rPr>
          <w:b/>
        </w:rPr>
        <w:t>E. 1.3</w:t>
      </w:r>
    </w:p>
    <w:p>
      <w:r>
        <w:t>Le recourant, en tant qu’il a été débouté par l’instance précédente de ses conclusions tendant à l’obtention d’un nouveau jugement, est habilité à contester l’acte attaqué.</w:t>
      </w:r>
    </w:p>
    <w:p>
      <w:r>
        <w:rPr>
          <w:b/>
        </w:rPr>
        <w:t>E. 1.4</w:t>
      </w:r>
    </w:p>
    <w:p>
      <w:r>
        <w:t>Le recours a en outre été formé en temps utile, de sorte qu’il convient d’entrer en matière.</w:t>
      </w:r>
    </w:p>
    <w:p>
      <w:r>
        <w:rPr>
          <w:b/>
        </w:rPr>
        <w:t>E. 2</w:t>
      </w:r>
    </w:p>
    <w:p>
      <w:r>
        <w:t>Le recourant se prévaut d’un défaut de motivation de la part de la CAP-TPF. Dite autorité aurait émis des considérations juridiques in abstracto et résumé les éléments ressortant du jugement du 17 décembre 2019. Concernant les certificats médicaux produits, la Cour ne les aurait critiqués à aucun moment, ni expliqué en quoi il aurait été en mesure de se déplacer aux débats (act. 1, p. 4-5). De nature formelle, ce grief sera traité en premier lieu.</w:t>
      </w:r>
    </w:p>
    <w:p>
      <w:r>
        <w:t>- 6 -</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145 I 73 consid. 7.2.2.1 et références citées; 142 III 48 consid. 4.1.1; 141 V 557 consid. 3.1; arrêts du Tribunal fédéral 6B_1368/2016 et 6B_1396/2016 du 15 novembre 2017 consid. 2.1, [non publié in ATF 143 IV 469]; 6B_33/2017 du 29 mai 2017 consid. 2.1). En procédure pénale, le droit d'être entendu est concrétisé à l’art. 107 CPP et il comprend le droit de consulter le dossier (let. a), de participer à des actes de procédure (let. b), de se faire assister par un conseil juridique (let. c), de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2ème éd. 2019, n° 10 ss ad art. 107 CPP).</w:t>
      </w:r>
    </w:p>
    <w:p>
      <w:r>
        <w:rPr>
          <w:b/>
        </w:rPr>
        <w:t>E. 2.2</w:t>
      </w:r>
    </w:p>
    <w:p>
      <w:r>
        <w:t>La jurisprudence a tiré du droit d’être entendu, notamment, l’obligation pour l'autorité d'indiquer, dans son prononcé, les motifs qui la conduisent à sa décision. La motivation a pour but de permettre au justiciable de comprendre suffisamment la décision pour être en mesure de faire valoir ses droits à bon escient.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141 V 557 consid. 3.2.1; arrêts du Tribunal fédéral 1B_539/2019 du 19 mars 2020 consid. 3.1 et références citées; 1C_660/2019 du 6 janvier 2020 consid. 3.1; 2C_382/2017 du 13 décembre 2018 consid. 4.1 et références citées).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w:t>
      </w:r>
    </w:p>
    <w:p>
      <w:r>
        <w:t>- 7 -</w:t>
      </w:r>
    </w:p>
    <w:p>
      <w:r>
        <w:t>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1B_539/2019 précité ibidem; 6B_362/2019 du 21 mai 2019 consid. 2.1 et références citées; 2C_382/2017 précité ibidem; 1B_120/2014 du 20 juin 2014 consid. 2.1 et référence citée).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arrêt du Tribunal fédéral 1B_539/2019 précité ibidem).</w:t>
      </w:r>
    </w:p>
    <w:p>
      <w:r>
        <w:rPr>
          <w:b/>
        </w:rPr>
        <w:t>E. 2.3</w:t>
      </w:r>
    </w:p>
    <w:p>
      <w:r>
        <w:t>Lorsqu'une violation du droit d'être entendu est commise par une autorité de poursuite pénale, la procédure auprès de la Cour des plaintes – autorité de recours jouissant d'un plein pouvoir de cognition en fait et en droit – permet, en principe, la réparation. Toutefois, une telle réparation doit rester l'exception et n'est admissible, en principe, que dans l'hypothèse d'une atteinte aux droits procéduraux de la partie lésée qui n'est pas particulièrement grave (ATF 142 II 218 consid. 2.8.1; arrêts du Tribunal fédéral 6B_510/2018 du 31 juillet 2018 consid. 2.2.1; 6B_323/2017 du 26 février 2018 consid. 2.1).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6B_510/2018 précité ibidem; 6B_323/2017 précité ibidem).</w:t>
      </w:r>
    </w:p>
    <w:p>
      <w:r>
        <w:rPr>
          <w:b/>
        </w:rPr>
        <w:t>E. 2.4</w:t>
      </w:r>
    </w:p>
    <w:p>
      <w:r>
        <w:t>Il est vrai que dans la décision attaquée, la CAP-TPF se réfère principalement à son jugement du 17 décembre 2019 ainsi qu’aux motifs pour lesquels elle avait alors considéré que A. aurait pu et dû assister à l’audience de jugement, et conclut qu’il s’était volontairement soustrait à la justice (act. 1.1, p. 4). Dans dit jugement, la CAP-TPF a examiné les certificats / documents médicaux suivants remis par le recourant ou son défenseur: l’ordonnance de l’« American Medical Center, American Heart Institute », datée du 23 juillet 2019 (consid. 1.1.5.1), le rapport médical du Dr. RR du 23 octobre 2019 (ibidem), le rapport radiologique du 15 novembre 2019 du Dr. SS, radiologue, de l’« American Medical Center » à Chypre (consid. 1.1.5.2), le rapport du Dr. BB, chirurgien, de l’hôpital privé CC du 18 novembre 2019 (ibidem) et enfin le rapport du Dr. RR, oncologue, du 19 novembre 2019 (ibidem). Dans son recours, le recourant se fonde sur l’ordonnance du 23 juillet 2019 signée par son oncologue le Dr C.. Celle-ci confirmerait l’examen médical qu’il devait subir à Chypre en novembre 2019</w:t>
      </w:r>
    </w:p>
    <w:p>
      <w:r>
        <w:t>- 8 -</w:t>
      </w:r>
    </w:p>
    <w:p>
      <w:r>
        <w:t>en lien avec son cancer du côlon (act. 1, p. 4). Ce document a déjà été examiné par la CAP-TPF comme le démontre la motivation du jugement du 17 décembre 2019 (consid. 1.1.5.1). A cet égard, elle a relevé que, alors que la date des débats était connue depuis le 17 mai 2019, il n’était pas démontré que les examens médicaux en question ne pouvaient être déplacés. La copie du document produit n'établissait pas non plus que A. était empêché, pour des raisons de santé, d'assister aux débats. Dès lors que cette ordonnance médicale avait déjà été examinée par la CAP-TPF au moment de la production de ce document, et en l’absence d’élément nouveau y relatif invoqué, l’autorité intimée pouvait sans violer le droit d’être entendu du recourant se référer à la motivation de son jugement et n’avait pas à entreprendre un nouvel examen. Concernant le second certificat dont se prévaut le recourant, soit celui du 23 octobre 2019 signé également du Dr C. et expliquant pourquoi le recourant ne pouvait se présenter aux débats (act.1, p. 4), la CAP-TPF a également apprécié la valeur probante de ce document. Il ressort ainsi notamment du jugement précité que le recourant « avait attendu plus de deux mois avant d'informer la Cour de son prétendu empêchement et avait fixé le jour des examens de contrôle prescrits à des dates incompatibles avec celles des audiences. Les examens médicaux annoncés ne permettaient de plus pas de conclure à une incapacité du prévenu de se déplacer, ni de participer aux débats. Lors des premiers débats, la défense a réitéré sa demande de report en raison de ces mêmes examens médicaux à Chypre. Son client lui avait assuré qu'il pourrait se présenter aux seconds débats. Seules des copies des certificats ont été remises à la Cour. La chronologie des évènements permet de retenir que le prévenu a délibérément tenté de se soustraire aux débats en fixant des examens alors même qu'il connaissait les dates des audiences fixées par la Cour depuis plusieurs mois. Il ne ressort pas des pièces déposées par A. que les examens médicaux prévus étaient urgents et qu'ils ne pouvaient avoir lieu après les débats. Il n'a pourtant pas tenté de déplacer ses examens, ce qu'il ne soutient d'ailleurs pas. En outre, les examens médicaux n'étaient prévus que dès le 6 novembre 2019, soit le jour de réserve des débats. Enfin, les examens médicaux prévus et explications données dans les documents produits ne permettaient pas de conclure à une incapacité du prévenu de se déplacer, ni de participer aux premiers débats ». La CAP-TPF a dès lors également livré son appréciation concernant le certificat du 23 octobre 2019 dont se prévaut le recourant. Dès lors et en l’absence d’élément nouveau, l’autorité intimée était là aussi légitimée à renvoyer au jugement du 17 décembre 2019 dans la décision querellée. Enfin, le recourant s’appuie sur un certificat médical du 28 août 2020, également signé par le Dr C. Dès lors que celui-ci est postérieur à la demande de nouveau jugement formée le 18 juin et complétée le 29 juin 2020, l’on ne saurait reprocher à l’autorité intimée de ne l’avoir pris en compte. L’on</w:t>
      </w:r>
    </w:p>
    <w:p>
      <w:r>
        <w:t>- 9 -</w:t>
      </w:r>
    </w:p>
    <w:p>
      <w:r>
        <w:t>relèvera toutefois que ce document est établi par le même médecin que les autres documents produits et constitue en réalité davantage une anamnèse qu’un certificat médical. Il n’expose pas pour quelles raisons le recourant n’était pas en mesure de se rendre aux débats, ni l’urgence des examens auxquels s’est soumis le recourant en novembre 2019. Cette pièce constitue ainsi en réalité un récapitulatif des certificats précédents et n’apporte aucun élément nouveau, qui n’aurait pas été pris en compte à l’occasion du jugement du 17 décembre 2019. Par conséquent, le recourant ne saurait être suivi lorsqu’il se prévaut d’un défaut de motivation de la part de la CAP- TPF. Dans tous les cas, une éventuelle violation du droit d’être entendu – qui est à exclure en l’espèce – aurait pu être réparée dans le cadre de la procédure de recours par devant la Cour de céans, celle-ci disposant d’un plein pouvoir de cognition (cf. supra consid. 2.3).</w:t>
      </w:r>
    </w:p>
    <w:p>
      <w:r>
        <w:rPr>
          <w:b/>
        </w:rPr>
        <w:t>E. 3.1</w:t>
      </w:r>
    </w:p>
    <w:p>
      <w:r>
        <w:t>S'agissant des conditions d'admission d'une demande de nouveau jugement, l'art. 368 al. 3 CPP dispose que le tribunal la rejette lorsque le condamné, dûment cité, fait défaut aux débats sans excuse valable. Nonobstant les termes « sans excuse valable », c'est bien une absence fautive du condamné qui permet au tribunal de rejeter la demande de nouveau jugement (arrêt 6B_1277/2015 du 29 juillet 2016 consid. 3.3; MAURER, in Basler Kommentar, 2e éd. 2014, n°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w:t>
      </w:r>
    </w:p>
    <w:p>
      <w:r>
        <w:rPr>
          <w:b/>
        </w:rPr>
        <w:t>E. 3.2</w:t>
      </w:r>
    </w:p>
    <w:p>
      <w:r>
        <w:t>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w:t>
      </w:r>
    </w:p>
    <w:p>
      <w:r>
        <w:t>- 10 -</w:t>
      </w:r>
    </w:p>
    <w:p>
      <w:r>
        <w:t>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6B_1277/2015 du 29 juillet 2016 consid. 3.3; 6B_860/2013 du 7 mars 2014 consid. 4.1.2; 6B_268/2011 du 19 juillet 2011 consid. 1.1).</w:t>
      </w:r>
    </w:p>
    <w:p>
      <w:r>
        <w:rPr>
          <w:b/>
        </w:rPr>
        <w:t>E. 3.3</w:t>
      </w:r>
    </w:p>
    <w:p>
      <w:r>
        <w:t>Le recourant ne soutient pas – à raison – qu'il n'aurait pas reçu de citation à comparaître pour les débats des 4 au 6 novembre, puis ceux du 25 au 27 novembre 2019 ou qu'il aurait été privé de son droit à l'assistance d'un avocat dans la procédure par défaut. Reste donc à examiner si la Cour des affaires pénales pouvait retenir à bon droit qu'il avait renoncé de manière non équivoque à comparaître, respectivement qu'il avait cherché à se soustraire à la justice.</w:t>
      </w:r>
    </w:p>
    <w:p>
      <w:r>
        <w:rPr>
          <w:b/>
        </w:rPr>
        <w:t>E. 4.1</w:t>
      </w:r>
    </w:p>
    <w:p>
      <w:r>
        <w:t>Selon la CAP-TPF, le recourant avait été informé dès le 17 mai 2019 de la tenue des débats, et il aurait nonobstant fixé des examens médicaux à des</w:t>
      </w:r>
    </w:p>
    <w:p>
      <w:r>
        <w:t>- 11 -</w:t>
      </w:r>
    </w:p>
    <w:p>
      <w:r>
        <w:t>dates incompatibles avec celles de l’audience de jugement, sans prétendre ni démontrer que les examens médicaux étaient urgents et qu’ils ne pouvaient être déplacés (act. 1.1, p. 4).</w:t>
      </w:r>
    </w:p>
    <w:p>
      <w:r>
        <w:rPr>
          <w:b/>
        </w:rPr>
        <w:t>E. 4.2</w:t>
      </w:r>
    </w:p>
    <w:p>
      <w:r>
        <w:t>Le recourant soutient que l’autorité intimée n’établit manifestement pas de manière indubitable qu’il ne s’est pas présenté aux débats de manière fautive, ce malgré les certificats médicaux produits. Or le 16 octobre 2019, il aurait présenté un document signé le 23 juillet 2019 par son oncologue traitant, le Dr C., confirmant un examen médical qu’il devait subir à Chypre en novembre 2019 en lien avec son cancer du côlon. Un nouveau certificat médical du 23 novembre 2019, signé par le Dr C. et expliquant pourquoi le recourant ne pouvait se présenter aux débats aurait ensuite été produit. Celui-ci faisant mention du diagnostic émis, soit un cancer du côlon de degré 2 ainsi qu’un traitement contre l’embolie pulmonaire et la thrombose de la veine porte. Ce diagnostic aurait nécessité plusieurs examens, empêchant dès lors sa présence aux débats. La preuve de la nécessité et de l’urgence de ces examens serait qu’ils ont révélé la présence de lésions métastatiques au foie, un IRM effectué le 19 novembre 2019 ayant confirmé ces éléments, de sorte qu’il fut nécessaire d’effectuer une ablation très rapide de la zone touchée. Le recourant aurait ainsi été hospitalisé, aux fins de l’intervention, du 25 au 30 novembre 2019. Des complications étant survenues lors de l’intervention, une seconde opération fut nécessaire, prolongeant dès lors son hospitalisation. Par la suite, le recourant aurait subi un nouveau traitement chimiothérapeutique l’ayant fortement affaibli, comme le démontrerait le certificat médical du 28 août 2020, duquel il ressortirait que le recourant souffrait encore de fatigue, faiblesses importantes et de vertiges (act. 1, p. 4). La CAP-TPF n’aurait opposé aucun argument médical aux certificats produits et n’indiquerait pas si le recourant pouvait prendre l’avion, se déplacer pour plusieurs jours aux débats et était apte à un interrogatoire judiciaire. Elle ne se fonderait sur aucune expertise médicale et aurait inversé le fardeau de la preuve, lequel incomberait à l’autorité intimée (act. 1, p. 6).</w:t>
      </w:r>
    </w:p>
    <w:p>
      <w:r>
        <w:rPr>
          <w:b/>
        </w:rPr>
        <w:t>E. 4.3.1</w:t>
      </w:r>
    </w:p>
    <w:p>
      <w:r>
        <w:t>Comme relevé supra (cf. consid. 2.4), les certificats médicaux produits par le recourant auprès de la CAP-TPF en octobre et novembre 2019, et sur lesquels il se base à l’appui de son recours, ont déjà été examinés et le recourant n’explique pas en quoi l’analyse effectuée par la CAP-TPF serait erronée. En effet – concernant tout d’abord le certificat du 23 juillet 2019 confirmant que le recourant devait subir en novembre un examen médical en lien avec son cancer du côlon –, alors que l’autorité intimée a retenu qu’il n’avait pas été démontré que les examens en question ne pouvaient être déplacés, ni que le recourant était empêché d’assister aux débats, le</w:t>
      </w:r>
    </w:p>
    <w:p>
      <w:r>
        <w:t>- 12 -</w:t>
      </w:r>
    </w:p>
    <w:p>
      <w:r>
        <w:t>recourant n’apporte aucun élément venant contredire cette appréciation, laquelle ne peut par conséquent qu’être confirmée. L’on ne peut du reste que s’étonner du fait que, alors que les examens en question semblent avoir été fixés le 23 juillet 2019 (conformément au certificat dont il est question), il n’ait pas été possible de trouver, près de quatre mois à l’avance, d’autre date qu’une tombant exactement pendant les premiers débats. Il est également surprenant que le recourant ait attendu plus de deux mois avant d’informer la Cour de son empêchement. Cet écrit ne justifie ainsi aucunement l’absence du recourant au premiers débats.</w:t>
      </w:r>
    </w:p>
    <w:p>
      <w:r>
        <w:rPr>
          <w:b/>
        </w:rPr>
        <w:t>E. 4.3.2</w:t>
      </w:r>
    </w:p>
    <w:p>
      <w:r>
        <w:t>Concernant le certificat du 23 octobre 2019, il a été retenu qu’il ne permettait pas de conclure à une incapacité du prévenu de se déplacer, ni de participer aux débats, ni que les examens étaient urgents au point qu’ils ne puissent être déplacés à une date ultérieure. Le recourant soutient qu’en présence de lésions métastatiques du foie, il est notoire que l’intervention doit être faite immédiatement (act. 1, p. 5). Ainsi, même si cela ne ressort pas expressément des documents médicaux précités, il serait notoire que dans un tel cas, la personne doive immédiatement être opérée, ce qui suffirait à excuser son absence aux débats. L’urgence de l’intervention, fin novembre 2019, en plus de son caractère notoire, ressortirait également du certificat du 28 août 2020.</w:t>
      </w:r>
    </w:p>
    <w:p>
      <w:r>
        <w:rPr>
          <w:b/>
        </w:rPr>
        <w:t>E. 4.3.3</w:t>
      </w:r>
    </w:p>
    <w:p>
      <w:r>
        <w:t>Le « medical report » du 28 août 2020 signé par le Dr. C. établit les diagnostics suivants: « Sigmoid Colectomy for Grade 2 colon Adenocarcinoma pT3N1MxRo » en février 2017, « Adjuvant CAP-OX chemotherapy » entre mars et août 2017, « Active surveillance » en septembre 2017, « Surgical Radiofrequency Ablation (RFA) for metastatic liver lesion of left hepatic lobe » en novembre 2019 et « initiated on FOLFRI &amp; Bevacizumab chemotherapy » en janvier 2020 (act. 1.3). Plus précisément concernant les événements s’étant déroulés dès novembre 2019, le Dr C. indique ce qui suit : « the patient underwent a colonoscopy and a Computer Tomography scan in November of 2019, that unfortunately revealed disease recurrence in the form of a metastatic lesion located at the left hepatic lobe. Unfortunately an MRI from November 19th 2019 confirmed the findings. Mr A. was immediately referred for Radiofrequency ablation (RFA) procedure for the surgical excision of the metastatic lesion at left hepatic lobe which was performed during his hospitalization 25 and 30 November of 2019 under the care of Dr D. of Hippocrateon Private Hospital ». Si ce certificat semble en effet confirmer l’intervention subie par le recourant fin novembre, il n’indique rien en ce qui concerne l’examen médical de début novembre 2019. Le rapport médical ne confirme pas non plus l’urgence de cette intervention, soit qu’il était indispensable qu’elle ait lieu fin novembre 2019, ni le fait que le recourant eût été dans l’incapacité de voyager à cette période ou être</w:t>
      </w:r>
    </w:p>
    <w:p>
      <w:r>
        <w:t>- 13 -</w:t>
      </w:r>
    </w:p>
    <w:p>
      <w:r>
        <w:t>auditionné par la justice. Dans un cas similaire, le Tribunal fédéral a considéré que des certificats médicaux, afin qu’ils puissent éventuellement excuser l’absence du prévenu aux débats, devaient contenir une injonction de ne pas voyager ou mentionner les dangers pour la santé en cas de déplacement ou de comparution à une audience pénale. Ainsi, l’emploi des mots « should not travel » laissait seulement entendre que les médecins estimaient préférable que leur patient ne voyage pas pendant trois mois (arrêt du Tribunal 6B_946/2017 du 8 mars 2018 consid. 2.2). Le Tribunal fédéral a partant confirmé l’appréciation de l’autorité cantonale, laquelle a estimé que les termes « should not travel » étaient constitutifs d’un conseil médical mais non d’une injonction. Au demeurant, si le document évoquait diverses pathologies ainsi que le suivi médical requis par le recourant, il ne faisait pas état d’une impossibilité de voyager en Suisse pour assister à une audience de jugement et n’évoquait aucune éventuelle conséquence d’un tel périple pour la santé de l’intéressé (arrêt précité consid. 2.4). Enfin, la Haute cour dans cette affaire a encore indiqué qu’il n’aurait pas été insoutenable de retenir, d’une part, que le recourant souffrait de diverses maladies sérieuses mais, d’autre part, que ses problèmes de santé n’excluaient pas qu’il se rendît à son audience de jugement (arrêt précité consid. 2.7). Cet arrêt démontre l’importance que doit revêtir le contenu d’un certificat médical afin de conclure que l’absence aux débats du prévenu n’est pas fautive. En effet, il ne suffit pas d’indiquer qu’il ne serait pas judicieux pour le patient de voyager, respectivement de se rendre à une audience ou qu’il ne devrait pas le faire. Il doit au contraire être démontré qu’un déplacement ou une comparution à une audience pénale constituerait réellement un danger pour la santé du patient. Or force est de constater qu’aucun des documents médicaux remis par le recourant ne fait une telle démonstration, laquelle pourrait excuser son absence aux débats. L’on peut également s’étonner du fait que le recourant ne fournisse pas de certificat médical du Dr D., lequel aurait opéré le recourant fin novembre 2019 et qui serait dès lors le mieux placé pour expliquer en détail l’urgence d’une telle intervention, ses implications et les conséquences du point de vue médical. Le document produit le 15 décembre 2020 par le recourant, soit un courrier du Dr E. de la clinique F. de Zurich, ne remplit pas davantage les réquisits précités, en ce sens qu’il synthétise sur quelques lignes la situation médicale du recourant depuis 2017 en indiquant uniquement que celui-ci n’était pas « prozessfähig » fin 2019 (act. 3.1). Un tel document ne saurait de toute évidence démontrer l’impossibilité pour le recourant de se déplacer à cette période. Par ailleurs, le bien-fondé du document du 28 août 2020 ainsi que sa force probante doivent être relativisés au vu du rapport de la PJF du</w:t>
      </w:r>
    </w:p>
    <w:p>
      <w:r>
        <w:rPr>
          <w:b/>
        </w:rPr>
        <w:t>E. 4.4</w:t>
      </w:r>
    </w:p>
    <w:p>
      <w:r>
        <w:t>Partant, la CAP-TPF n’a ni violé la règle de répartition du fardeau de la preuve contenue à l’art. 368 al. 3 CPP, ni constaté de manière arbitraire les faits pertinents en retenant l’absence, dans le cas d’espèce, d’une excuse valable au sens de cette disposition. Les griefs soulevés sont donc mal fondés.</w:t>
      </w:r>
    </w:p>
    <w:p>
      <w:r>
        <w:t>5. Le recourant sollicite l’octroi de l’assistance judiciaire.</w:t>
      </w:r>
    </w:p>
    <w:p>
      <w:r>
        <w:t>5.1 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t>5.2 En l’espèce, cette seconde condition n’est pas remplie. Les considérants qui précèdent reposent sur des normes et principes juridiques clairs que l’argumentation développée n’était aucunement susceptible de remettre en</w:t>
      </w:r>
    </w:p>
    <w:p>
      <w:r>
        <w:t>- 15 -</w:t>
      </w:r>
    </w:p>
    <w:p>
      <w:r>
        <w:t>question. L’assistance judiciaire doit donc être rejetée.</w:t>
      </w:r>
    </w:p>
    <w:p>
      <w:r>
        <w:rPr>
          <w:b/>
        </w:rPr>
        <w:t>E. 6</w:t>
      </w:r>
    </w:p>
    <w:p>
      <w:r>
        <w:t>Le recourant sollicite en outre la désignation de Me Disch en tant que défenseur d’office.</w:t>
      </w:r>
    </w:p>
    <w:p>
      <w:r>
        <w:rPr>
          <w:b/>
        </w:rPr>
        <w:t>E. 6.1</w:t>
      </w:r>
    </w:p>
    <w:p>
      <w:r>
        <w:t>Même si la défense d’office dans la procédure pénale a déjà été accordée, celle-ci doit être requise séparément pour la procédure de recours, et allouée par la Cour des plaintes (v. art. 133 al. 1 en comparaison avec l’art. 388 let. c CPP). Cela vaut même en cas de défense obligatoire ordonnée dans le cadre de la procédure principale.</w:t>
      </w:r>
    </w:p>
    <w:p>
      <w:r>
        <w:rPr>
          <w:b/>
        </w:rPr>
        <w:t>E. 6.2</w:t>
      </w:r>
    </w:p>
    <w:p>
      <w:r>
        <w:t>En principe, dans le cadre de la procédure de recours, la question de la nomination d’un défenseur d’office est à examiner à la lumière des conditions posées par l’art. 132 al. 1 let. b CPP (par renvoi de l’art. 379 CPP; arrêt du Tribunal fédéral 6B_758/2013 du 11 novembre 2013 consid. 3.2). Les cas de défense obligatoire au sens de l’art. 132 al. 1 let. a CPP ne devraient survenir qu’exceptionnellement et de façon limitée dans la procédure de recours. Selon l’art. 132 al. 1 let. b CPP, la défense d’office est ordonnée si le prévenu ne dispose pas des moyens nécessaires et que l’assistance d’un défenseur est justifiée pour sauvegarder ses intérêts. De plus, l’octroi d’une défense d’office dans la procédure de recours est subordonné à la condition que le recours ne soit pas dépourvu de chances de succès (arrêts du Tribunal fédéral 1B_732/2011 du 19 janvier 2012 consid. 7.2; 1B_705/2011 du 9 mai 2012 consid. 2.3.2; aucun droit selon la CEDH en l’absence de chances de succès: ATF 129 I 129 consid. 2.2.2; décision du Tribunal pénal fédéral BB.2014.8 du 12 août 2014 consid. 4.3). Certes, la condition relative aux chances de succès ne doit être admise qu’avec beaucoup de retenue en cas de privation de liberté (ATF 134 I 9 consid. 3.2); toutefois, même en cas d’examen de la détention, il n’existe pas de droit inconditionnel à une procédure de recours sans frais et à l’assistance d’un conseil juridique gratuit. C’est pourquoi il convient d’examiner au cas par cas sur la base des éléments concrets, si le but du procès dans la procédure secondaire paraît a priori dépourvu de chances de succès ou non (arrêt du Tribunal fédéral 1B_732/2011 du 19 janvier 2012 consid. 7.2). Ainsi qu’on vient de le voir, le recours était voué à l’échec et, partant, la requête de défense gratuite doit être rejetée.</w:t>
      </w:r>
    </w:p>
    <w:p>
      <w:r>
        <w:rPr>
          <w:b/>
        </w:rPr>
        <w:t>E. 7</w:t>
      </w:r>
    </w:p>
    <w:p>
      <w:r>
        <w:t>Vu le sort de la cause, il incombe au recourant d’en supporter les frais (art. 428 CPP), lesquels prendront en l’espèce la forme d’un émolument fixé à CHF 3'000.--, en application des art. 5 et 8 du règlement du Tribunal pénal fédéral du 31 août 2010 sur les frais, émoluments, dépens et indemnités de</w:t>
      </w:r>
    </w:p>
    <w:p>
      <w:r>
        <w:t>- 16 -</w:t>
      </w:r>
    </w:p>
    <w:p>
      <w:r>
        <w:t>la procédure pénale fédérale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