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BB.2020.178 vom 9. Dezember 2020</w:t>
      </w:r>
    </w:p>
    <w:p>
      <w:r>
        <w:t>Bundesstrafgericht, 2020-12-09, DE</w:t>
      </w:r>
    </w:p>
    <w:p>
      <w:r>
        <w:rPr>
          <w:b/>
        </w:rPr>
        <w:t xml:space="preserve">Quelle: </w:t>
      </w:r>
      <w:r>
        <w:t>https://mcp.opencaselaw.ch/entscheid/bstger_BB.2020.178</w:t>
      </w:r>
    </w:p>
    <w:p>
      <w:r>
        <w:t>FR: TPF BB.2020.178 du 9 décembre 2020</w:t>
      </w:r>
    </w:p>
    <w:p>
      <w:r>
        <w:t>IT: TPF BB.2020.178 del 9 dicembre 2020</w:t>
      </w:r>
    </w:p>
    <w:p>
      <w:pPr>
        <w:pStyle w:val="Heading2"/>
      </w:pPr>
      <w:r>
        <w:t>Regeste</w:t>
      </w:r>
    </w:p>
    <w:p>
      <w:r>
        <w:t>Einziehung bei Einstellung des Verfahrens (Art. 320 Abs. 2 i.V.m.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Zur Beschwerde legitimiert sind die Parteien, sofern sie ein rechtlich geschütztes Interesse an der Aufhebung oder Änderung der angefochtenen</w:t>
      </w:r>
    </w:p>
    <w:p>
      <w:r>
        <w:t>- 6 -</w:t>
      </w:r>
    </w:p>
    <w:p>
      <w:r>
        <w:t>Verfügung haben (Art. 382 Abs. 1 StPO). Die geschädigte Person ist gegen die Einstellung des Verfahrens grundsätzlich nur insoweit zur Beschwerde legitimiert, als sie sich vor Abschluss des Vorverfahrens im Sinne der Art. 118 f. StPO als Privatklägerschaft konstituiert hat (BGE 141 IV 380 E. 2.2 S. 383 mit Hinweis). Mit der Beschwerde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Die Einstellungsverfügung vom 13. März 2020 wurde Rechtsanwalt CC., der die Beschwerdeführer im Verfahren vor der Beschwerdegegnerin vertrat, am 25. Mai 2020 zugestellt (Verfahrensakten BA [ab 07.2016], pag. 03-000- 0152). Die Beschwerde vom 3. Juni 2020 erweist sich als fristgerecht.</w:t>
      </w:r>
    </w:p>
    <w:p>
      <w:r>
        <w:rPr>
          <w:b/>
        </w:rPr>
        <w:t>E. 1.3</w:t>
      </w:r>
    </w:p>
    <w:p>
      <w:r>
        <w:t>Um Beschwerde führen zu können, bedarf es der (prozessualen) Rechtsfä- higkeit. Sie richtet sich nach den einschlägigen Bestimmungen des Zivil- rechts (GUIDON, Die Beschwerde gemäss Schweizerischer Strafprozessord- nung, 2011, N. 227).</w:t>
      </w:r>
    </w:p>
    <w:p>
      <w:r>
        <w:t>Vorliegend wurde u.a. für die «G. OHG» Beschwerde erhoben. Gemäss ein- gereichter Wiedergabe des Handelsregisters A des Amtsgerichts Köln han- delt es sich dabei um eine Offene Handelsgesellschaft (OHG) nach deut- schem Recht mit Sitz in Köln mit der Firma «G. OHG» (act. 10.1). Eine OHG kann gemäss § 124 des Handelsgesetzbuchs der Bundesrepublik Deutsch- land unter ihrer Firma Rechte erwerben und Verbindlichkeiten eingehen, Ei- gentum und andere dingliche Rechte an Grundstücken erwerben, vor Ge- richt klagen und verklagt werden. Mithin ist sie (prozessual) rechtsfähig (vgl. etwa auch BGE 124 III 266; Beschluss und Urteil des Obergerichts des Kan- tons Zürich LB150011-O/U vom 15. September 2015).</w:t>
      </w:r>
    </w:p>
    <w:p>
      <w:r>
        <w:rPr>
          <w:b/>
        </w:rPr>
        <w:t>E. 1.4</w:t>
      </w:r>
    </w:p>
    <w:p>
      <w:r>
        <w:t>Soweit sich die Beschwerdeführer gegen das in Dispositiv-Ziff. 6 der Einstel- lungsverfügung verfügte Nichteintreten auf ihre Anträge auf Zusprechung eingezogener Vermögenswerte wenden, sind sie zur Beschwerde legitimiert (vgl. BGE 136 IV 29 E. 1.9).</w:t>
      </w:r>
    </w:p>
    <w:p>
      <w:r>
        <w:rPr>
          <w:b/>
        </w:rPr>
        <w:t>E. 1.5</w:t>
      </w:r>
    </w:p>
    <w:p>
      <w:r>
        <w:t>Die übrigen Eintretensvoraussetzungen geben keinen Anlass zu Bemerkun- gen. Auf die Beschwerde ist einzutreten.</w:t>
      </w:r>
    </w:p>
    <w:p>
      <w:r>
        <w:t>- 7 -</w:t>
      </w:r>
    </w:p>
    <w:p>
      <w:r>
        <w:rPr>
          <w:b/>
        </w:rPr>
        <w:t>E. 2.1</w:t>
      </w:r>
    </w:p>
    <w:p>
      <w:r>
        <w:t>Die Beschwerdeführer beantragen, Dispositiv-Ziff. 6 der Einstellungsverfü- gung sei aufzuheben und die eingezogenen Vermögenswerte seien in be- stimmten Beträgen zugunsten der Beschwerdeführer zu verwenden, even- tuell sei die Sache an die Beschwerdegegnerin zurückzuweisen.</w:t>
      </w:r>
    </w:p>
    <w:p>
      <w:r>
        <w:t>Sie machen im Wesentlichen geltend, sie hätten bei der Beschwerdegegne- rin formgerecht beantragt, die eingezogenen Vermögenswerte seien in An- wendung von Art. 73 StGB zur Erfüllung ihrer schon beurteilten Zivilansprü- che zu verwenden. Die Beschwerdegegnerin habe diesen Antrag nicht be- handelt mit der Begründung, ihr sei eine Beurteilung dieses Antrags ver- wehrt, was nicht zutreffe. Dispositiv-Ziff. 6 der Einstellungsverfügung verstosse gegen Art. 73 StGB i.V.m. Art. 29a BV und sei aufzuheben.</w:t>
      </w:r>
    </w:p>
    <w:p>
      <w:r>
        <w:rPr>
          <w:b/>
        </w:rPr>
        <w:t>E. 2.2</w:t>
      </w:r>
    </w:p>
    <w:p>
      <w:r>
        <w:t>Die Beschwerdegegnerin begründet ihr Nichteintreten auf die Anträge auf Zusprechung eingezogener Vermögenswerte zu Gunsten geschädigter Per- sonen damit, dass Art. 73 StGB ausdrücklich vorsehe, dass ein Gericht über die Verwendung zu Gunsten der Geschädigten zu entscheiden habe. Auch die Gesetzessystematik lasse diesen Schluss zu. So gehöre es nach Art. 320 Abs. 2 StPO ausdrücklich zur Kompetenz der Staatsanwaltschaft, die Einziehung von Gegenständen und Vermögenswerten anzuordnen. Auch sei in Art. 320 Abs. 3 StPO ausdrücklich vorgesehen, dass der Staats- anwaltschaft bei Einstellung des Verfahrens keine Kompetenz in der Beur- teilung von adhäsionsweise geltend gemachten Zivilklagen zukomme. Es könne sich angesichts der Tatsache, dass die Verwendung zugunsten der geschädigten Person im Gesetz im Rahmen des selbständigen Einziehungs- verfahrens geregelt worden sei (Art. 378 StPO), kaum um ein gesetzgeberi- sches Versehen gehandelt haben, dass diese Möglichkeit nicht auch bei der Einstellung des den Art. 319 ff. StPO Eingang in den Gesetzestext gefunden habe. Die Zuständigkeit zur Verwendung zugunsten der geschädigten Per- son stehe denn auch gemäss Art. 378 StPO ausdrücklich der Staatsanwalt- schaft zu. Es handle sich jedoch hierbei um ein selbständiges Massnahme- verfahren, welches dem Rechtsmittel der Einsprache unterstehe (Art. 377 Abs. 4 StPO). Das im Einstellungsverfahren vorgesehene Rechtsmittel der Beschwerde hingegen erfülle die Anforderungen an eine erstmalige richter- liche Beurteilung nicht, zumal die Beschwerdekammer lediglich über die An- träge einzelner Beschwerdeführer entscheide. Für ein selbständiges Einzie- hungsverfahren bestehe indessen im Rahmen einer Einstellung kein Raum, weshalb sich auch ein Analogieschluss zu Art. 378 StPO verbiete. Die Ver- wendung von eingezogenen Vermögenswerten zugunsten von geschädigten Personen könne schliesslich gemäss Art. 73 Abs. 3 StGB Gegenstand eines Verfahrens bei selbständigen nachträglichen Entscheiden des Gerichts sein.</w:t>
      </w:r>
    </w:p>
    <w:p>
      <w:r>
        <w:t>- 8 -</w:t>
      </w:r>
    </w:p>
    <w:p>
      <w:r>
        <w:t>Selbständige nachträgliche Entscheide könnten von der Staatsanwaltschaft indessen gemäss Art. 363 Abs. 2 StPO lediglich im Strafbefehlsverfahren getroffen werden. E contrario komme der Staatsanwaltschaft im Einstel- lungsverfahren keine solche Kompetenz zu. Gemäss Art. 364 Abs. 1 StPO habe die zuständige Behörde das Verfahren auf Erlass eines nachträglichen Entscheids jedoch von Amtes wegen einzuleiten und die entsprechenden Akten sowie ihren Antrag dem Gericht einzureichen. Die Beschwerdegegne- rin werde demgemäss nach Eintritt der Rechtskraft der Einstellungsverfü- gung gemäss Art. 364 Abs. 1 StPO das Verfahren auf nachträglichen rich- terlichen Entscheid einleiten, indem sie die notwendigen Akten sowie einen Antrag auf Verwendung der eingezogenen Vermögenswerte zu Gunsten der Geschädigten nach Art. 73 StGB i.V.m. Art. 364 f. StPO dem Bundesstraf- gericht [Strafkammer] einreiche.</w:t>
      </w:r>
    </w:p>
    <w:p>
      <w:r>
        <w:t>Im Übrigen sei es der Beschwerdegegnerin gemäss Art. 320 Abs. 2 StPO sowie Art. 6 EMRK verwehrt, über adhäsionsweise geltend gemachte Zivil- forderungen zu entscheiden. Der Entscheid über die Verwendung eingezo- gener Vermögenswerte zu Gunsten von geschädigten Personen nach Art. 73 StGB setze voraus, dass über deren Schadenersatz- bzw. Genugtu- ungsansprüche gerichtlich entschieden worden sei. Für alle diejenigen Ge- schädigten, die in casu noch über kein Gerichtsurteil verfügten, bedeute dies, dass sie ihre Ansprüche zunächst in einem Zivilprozess einklagen müssten. Die Klagefrist betrage analog zu Art. 70 Abs. 4 StGB bzw. Art. 25 Abs. 1 OHG grundsätzlich fünf Jahre. Der Antrag auf Zusprechung nach Art. 73 StGB könne schon im Rahmen des Verfahrens in der Sache gestellt werden. Eine Befriedigung derjenigen Geschädigten in der Einstellungsverfügung, welche bereits über ein Zivilurteil verfügten, würde jedoch dazu führen, dass jene Geschädigten, welche ihre Ansprüche noch nicht auf dem Zivilweg gel- tend gemacht hätten, lediglich noch auf den Rest verwiesen bzw. gar leer ausgehen würden. Der gesetzlich ausdrücklich vorgezeichnete Zivilweg für diese Geschädigten würde damit unterlaufen, was Sinn und Zweck der Be- stimmung von Art. 320 Abs. 3 StPO widerspräche.</w:t>
      </w:r>
    </w:p>
    <w:p>
      <w:r>
        <w:rPr>
          <w:b/>
        </w:rPr>
        <w:t>E. 2.3</w:t>
      </w:r>
    </w:p>
    <w:p>
      <w:r>
        <w:t>Der Beschwerdegegnerin ist insoweit zu folgen, als der Gesetzeswortlaut gegen die Zuständigkeit der Staatsanwaltschaft zur Zusprechung eingezo- gener Gegenstände und Vermögenswerte nach Art. 73 StGB spricht. Indes wird in der Botschaft zur Schweizerischen Strafprozessordnung ausgeführt, dass dem Beispiel einzelner Kantone folgend die Staatsanwaltschaft nach Art. 321 Abs. 2 Satz 2 E-StPO – der Art. 320 Abs. 2 Satz 2 StPO entspricht – im Rahmen der Einstellung die Einziehung von Gegenständen und Vermö- genswerten anordnen könne (Art. 69–72 StGB), unter Einschluss der Ver- wendung für die Geschädigten (Art. 73 StGB; Botschaft vom 21. Dezember</w:t>
      </w:r>
    </w:p>
    <w:p>
      <w:r>
        <w:t>- 9 -</w:t>
      </w:r>
    </w:p>
    <w:p>
      <w:r>
        <w:t>2005 zur Vereinheitlichung des Strafprozessrechts, BBl 2006 1085, 1273). Die Schweizerische Strafprozessordnung ist neuen Datums, sodass Materi- alien dazu wie eben der Botschaft für die Auslegung eine besondere Bedeu- tung zukommen. Die herrschende Lehre spricht sich denn auch mit weit überwiegender Mehrheit dafür aus, dass über den Gesetzeswortlaut hinaus neben dem Gericht auch die Staatsanwaltschaft befugt ist, über die Verwen- dung zu Gunsten des Geschädigten zu entscheiden (vgl. GRÄDEL/HEINIGER, Basler Kommentar, 2. Aufl. 2014, Art. 320 StPO N. 10; LANDSHUT/BOSS- HARD, in: Donatsch/Lieber/Summers/Wohlers [Hrsg.], Kommentar Schweize- rische Strafprozessordnung, 3. Aufl. 2020, Art. 320 StPO N. 6; MOREIL- LON/PAREIN-REYMOND, Petit commentaire, 2. Aufl. 2016, Art. 320 StPO N. 7; ROTH/VILLARD, Commentaire romand, 2. Aufl. 2019, Art. 320 StPO N. 8; SCHMID/JOSITSCH, Praxiskommentar, 2. Aufl. 2018, Art. 320 StPO N. 4; THOMMEN, in: Ackermann [Hrsg.], Kommentar, Kriminelles Vermögen, Krimi- nelle Organisation, 2018, Art. 73 StGB N. 84; a.M. BAUMANN, Basler Kom- mentar, 4. Aufl. 2019, Art. 73 StGB N. 20). Diese Ansicht wird auch in der Rechtsprechung vertreten (Beschlüsse des Obergerichts des Kantons Zü- rich UH160041-O/U/bru vom 24. November 2016 E. 3.3e; UH150122-O/U vom 4. Juli 2016 E. 6.2.6).</w:t>
      </w:r>
    </w:p>
    <w:p>
      <w:r>
        <w:t>Für das Vorhaben der Beschwerdegegnerin, für die Zusprechung nach Art. 73 StGB ein nachträgliches richterliches Verfahren nach Art. 363 ff. StGB einleiten zu wollen und die Verteilung dem Gericht zu überlassen, fehlt es im Übrigen schon an der Grundvoraussetzung, da kein erstinstanzliches Gerichtsurteil vorliegt (Art. 363 Abs. 1 StPO). Darüber hinaus vermengt die Beschwerdegegnerin die Zuständigkeit von Strafgericht und Zivilgericht in unzulässiger Weise. Der Umstand, dass ein Strafgericht adhäsionsweise im Strafverfahren erhobene Klagen mit Wirkung wie ein Zivilgericht beurteilen kann, die Staatsanwaltschaft jedoch im Rahmen der Einstellung nicht (Art. 320 Abs. 3 StPO), bedeutet nicht, dass ein Strafgericht zu einem sol- chen Entscheid auch ausserhalb eines bei ihm hängigen Strafverfahrens zu- ständig wäre. Vielmehr bleibt einerseits die Zuständigkeit zur Festsetzung eines Schadenersatzanspruchs beim ordentlichen Zivilgericht, andererseits verbleibt auch die Zuständigkeit für die Entscheide nach Art. 73 StGB bei der das Verfahren einstellenden Staatsanwaltschaft, welche gemäss Art. 320 Abs. 2 StPO die Einziehung anordnet (THOMMEN, a.a.O., Art. 73 StGB N. 93).</w:t>
      </w:r>
    </w:p>
    <w:p>
      <w:r>
        <w:rPr>
          <w:b/>
        </w:rPr>
        <w:t>E. 2.4</w:t>
      </w:r>
    </w:p>
    <w:p>
      <w:r>
        <w:t>Demnach ist die Beschwerde gutzuheissen.</w:t>
      </w:r>
    </w:p>
    <w:p>
      <w:r>
        <w:rPr>
          <w:b/>
        </w:rPr>
        <w:t>E. 2.5</w:t>
      </w:r>
    </w:p>
    <w:p>
      <w:r>
        <w:t>Bei Gutheissung der Beschwerde wäre vorliegend die Dispositiv-Ziff. 6 nur in Bezug auf die von den Beschwerdeführern gestellten Anträge nach Art. 73</w:t>
      </w:r>
    </w:p>
    <w:p>
      <w:r>
        <w:t>- 10 -</w:t>
      </w:r>
    </w:p>
    <w:p>
      <w:r>
        <w:t>StGB aufzuheben. Gestützt auf Art. 392 Abs. 1 StPO können jedoch gutheis- sende Beschwerdeentscheide ausgedehnt werden, namentlich wenn die Er- wägungen auch für die anderen Beteiligten zutreffen (lit. b; vgl. GUIDON, a.a.O., N. 559). Vorliegend treffen die Erwägungen zur Dispositiv-Ziff. 6 für alle zu, die bei der Beschwerdegegnerin einen Antrag nach Art. 73 StGB ge- stellt haben. Es ist deshalb die Dispositiv-Ziff. 6 vollumfänglich aufzuheben. Dabei erscheint es nicht nötig, vor diesem Entscheid insbesondere alle an- zuhören, die einen Antrag nach Art. 73 StGB gestellt haben (vgl. Art. 392 Abs. 2 StPO), da die Ausdehnung zu deren Gunsten erfolgt.</w:t>
      </w:r>
    </w:p>
    <w:p>
      <w:r>
        <w:rPr>
          <w:b/>
        </w:rPr>
        <w:t>E. 2.6</w:t>
      </w:r>
    </w:p>
    <w:p>
      <w:r>
        <w:t>Heisst die Behörde die Beschwerde gut, so fällt sie einen neuen Entscheid oder hebt den angefochtenen Entscheid auf und weist ihn zur neuen Ent- scheidung an die Vorinstanz zurück (Art. 397 Abs. 2 StPO). Vorliegend hat die Beschwerdegegnerin über die Anträge nach Art. 73 StGB nicht entschie- den, weil sie sich nicht für zuständig erachtete. Die Sache ist an die Be- schwerdegegnerin zurückzuweisen, damit diese (erstinstanzlich) über die bei ihr gestellten Anträge nach Art. 73 StGB entscheidet.</w:t>
      </w:r>
    </w:p>
    <w:p>
      <w:r>
        <w:rPr>
          <w:b/>
        </w:rPr>
        <w:t>E. 2.7</w:t>
      </w:r>
    </w:p>
    <w:p>
      <w:r>
        <w:t>Die Beschwerdegegnerin kann nur über die Verteilung der hier beschlag- nahmten Vermögenswerte zugunsten von Geschädigten verfügen, welche die Voraussetzungen von Art. 73 Abs. 1 und 2 StGB erfüllen. Mit anderen Worten bedarf es dafür u.a. eines in der Schweiz vollstreckbaren gerichtli- chen oder durch (gerichtlichen) Vergleich festgesetzten Betrags, an welchen nach Art. 73 StGB zuzusprechen ist. Im vorliegenden Fall verfügen einige Geschädigte bereits über mit Zivilurteil zugesprochene Schadenersatzforde- rungen, andere jedoch noch nicht. Letzteren ist daher die Gelegenheit zu bieten, innert einer Frist einen entsprechenden Titel zu erwirken. Entspre- chend wird die Beschwerdegegnerin allen Geschädigten, die einen An- spruch im Strafverfahren erhoben haben und noch über keinen Vollstre- ckungstitel verfügen, eine Frist ansetzen müssen, innert welcher sie einen entsprechenden Vollstreckungstitel zu erwirken haben. Diese Frist ist auf- grund des fortgeschrittenen Stadiums des Verfahrens und des langen Zeit- ablaufs relativ kurz zu halten (1 Jahr).</w:t>
      </w:r>
    </w:p>
    <w:p>
      <w:r>
        <w:rPr>
          <w:b/>
        </w:rPr>
        <w:t>E. 2.8</w:t>
      </w:r>
    </w:p>
    <w:p>
      <w:r>
        <w:t>Schliesslich ist hier der Vollständigkeit halber festzuhalten, dass es die ein- gezogenen Vermögenswerte proportional an die schliesslich vorliegenden Vollstreckungstitel zuzusprechen gilt (THOMMEN, a.a.O., Art. 73 StGB N. 30), was auch dem Gerechtigkeitsgedanken am ehesten entspricht. Grundsätz- lich wäre auch schon in einem früheren Zeitpunkt eine pro rata Zusprechung an diejenigen Geschädigten mit Vollstreckungstitel möglich, einfach betrags-</w:t>
      </w:r>
    </w:p>
    <w:p>
      <w:r>
        <w:t>- 11 -</w:t>
      </w:r>
    </w:p>
    <w:p>
      <w:r>
        <w:t>mässig dergestalt, dass – sofern alle Ansprecher ihre Ansprüche zivilgericht- lich festsetzen lassen würden und könnten – am Schluss des Verteilungs- prozesses die proportionale Zuteilung möglich bleibt.</w:t>
      </w:r>
    </w:p>
    <w:p>
      <w:r>
        <w:rPr>
          <w:b/>
        </w:rPr>
        <w:t>E. 2.9</w:t>
      </w:r>
    </w:p>
    <w:p>
      <w:r>
        <w:t>Die Beschwerde ist demnach gutzuheissen. Dispositiv-Ziffer 6 des angefoch- tenen Entscheids ist aufzuheben und die Sache im Sinne der Erwägungen zur Durchführung des Verfahrens nach Art. 73 StGB an die Beschwerdegeg- nerin zurückzuweisen.</w:t>
      </w:r>
    </w:p>
    <w:p>
      <w:r>
        <w:rPr>
          <w:b/>
        </w:rPr>
        <w:t>E. 3.1</w:t>
      </w:r>
    </w:p>
    <w:p>
      <w:r>
        <w:t>Die Kosten- und Entschädigungsfolgen im Beschwerdeverfahren tragen die Parteien nach ihrem Obsiegen und Unterliegen (Urteil des Bundesgerichts 6B_265/2016 vom 1. Juni 2016 E. 2.3; Beschluss des Bundesstrafgerichts BB.2017.42 vom 5. April 2017 E. 2.1 und E. 2.3; vgl. BGE 142 IV 163 E. 3.2.2; je m.w.H.).</w:t>
      </w:r>
    </w:p>
    <w:p>
      <w:r>
        <w:rPr>
          <w:b/>
        </w:rPr>
        <w:t>E. 3.2</w:t>
      </w:r>
    </w:p>
    <w:p>
      <w:r>
        <w:t>Bei diesem Ausgang des Verfahrens ist keine Gerichtsgebühr zu erheben (vgl. Art. 428 Abs. 4 StPO). Die Bundesstrafgerichtskasse ist anzuweisen, dem Vertreter der Beschwerdeführer den geleisteten Kostenvorschuss in der Höhe von insgesamt Fr. 6'801.36 zurückzuerstatten.</w:t>
      </w:r>
    </w:p>
    <w:p>
      <w:r>
        <w:rPr>
          <w:b/>
        </w:rPr>
        <w:t>E. 3.3</w:t>
      </w:r>
    </w:p>
    <w:p>
      <w:r>
        <w:t>Dem Ausgang des Verfahrens entsprechend hat die Beschwerdegegnerin (vgl. hierzu Urteil des Bundesgerichts 1B_534/2018 vom 4. April 2019 E. 3.4, wonach Art. 417 StPO das Verursacherprinzip für die Kosten- und Entschä- digungsfolgen auch für die Staatsanwaltschaft statuiert) den Beschwerde- führern eine Entschädigung für ihre Aufwendungen im vorliegenden Be- schwerdeverfahren auszurichten. Da die Beschwerdeführer keine Kosten- note eingereicht haben, ist diese auf pauschal Fr. 3‘000.– (inkl. allfällige MwSt.) festzusetzen (vgl. Art. 10 i.V.m. Art. 12 Abs. 2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