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BB.2019.250 vom 29. Oktober 2019</w:t>
      </w:r>
    </w:p>
    <w:p>
      <w:r>
        <w:t>Bundesstrafgericht, 2019-10-29, FR</w:t>
      </w:r>
    </w:p>
    <w:p>
      <w:r>
        <w:rPr>
          <w:b/>
        </w:rPr>
        <w:t xml:space="preserve">Quelle: </w:t>
      </w:r>
      <w:r>
        <w:t>https://mcp.opencaselaw.ch/entscheid/bstger_BB.2019.250</w:t>
      </w:r>
    </w:p>
    <w:p>
      <w:r>
        <w:t>FR: TPF BB.2019.250 du 29 octobre 2019</w:t>
      </w:r>
    </w:p>
    <w:p>
      <w:r>
        <w:t>IT: TPF BB.2019.250 del 29 ottobre 2019</w:t>
      </w:r>
    </w:p>
    <w:p>
      <w:pPr>
        <w:pStyle w:val="Heading2"/>
      </w:pPr>
      <w:r>
        <w:t>Regeste</w:t>
      </w:r>
    </w:p>
    <w:p>
      <w:r>
        <w:t>Rectification (art. 83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mars 2016 consid. 2.1);</w:t>
      </w:r>
    </w:p>
    <w:p>
      <w:r>
        <w:t>en l’espèce, ainsi que précisé supra, les requérants demandent une modification d’un considérant de la décision du 22 octobre 2019, respectivement de traiter un grief qui selon eux n’y a pas été examiné;</w:t>
      </w:r>
    </w:p>
    <w:p>
      <w:r>
        <w:t>- 3 -</w:t>
      </w:r>
    </w:p>
    <w:p>
      <w:r>
        <w:t>que ce faisant, ils sollicitent une modification du contenu matériel de la décision;</w:t>
      </w:r>
    </w:p>
    <w:p>
      <w:r>
        <w:t>par conséquent, l’art. 83 CPP ne permet pas de donner une suite positive à la demande des requérants (v. décision du Tribunal pénal fédéral BB.2015.108 du 7 décembre 2015 consid. 2.3);</w:t>
      </w:r>
    </w:p>
    <w:p>
      <w:r>
        <w:t>la requête s’avère donc manifestement irrecevable (art. 390 al. 2 CPP) de sorte qu’il n’y a pas lieu d’ordonner un échange d’écriture (art. 390 al. 2 CPP en lien avec l’art. 83 al. 3 CPP a contrario);</w:t>
      </w:r>
    </w:p>
    <w:p>
      <w:r>
        <w:t>il en découle que les requérants doivent être considérés comme ayant succombé (art. 428 al. 1 CPP) de sorte que des frais à hauteur de CHF 500.-- sont mis à leur charge solidaire (v. art. 73 LOAP en lien avec l’art. 8 du règlement du Tribunal pénal fédéral sur les frais, émoluments, dépens et indemnités de la procédure pénale fédérale [RFPPF; RS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