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BB.2019.203 vom 5. Februar 2020</w:t>
      </w:r>
    </w:p>
    <w:p>
      <w:r>
        <w:t>Bundesstrafgericht, 2020-02-05, DE</w:t>
      </w:r>
    </w:p>
    <w:p>
      <w:r>
        <w:rPr>
          <w:b/>
        </w:rPr>
        <w:t xml:space="preserve">Quelle: </w:t>
      </w:r>
      <w:r>
        <w:t>https://mcp.opencaselaw.ch/entscheid/bstger_BB.2019.203</w:t>
      </w:r>
    </w:p>
    <w:p>
      <w:r>
        <w:t>FR: TPF BB.2019.203 du 5 février 2020</w:t>
      </w:r>
    </w:p>
    <w:p>
      <w:r>
        <w:t>IT: TPF BB.2019.203 del 5 febbraio 2020</w:t>
      </w:r>
    </w:p>
    <w:p>
      <w:pPr>
        <w:pStyle w:val="Heading2"/>
      </w:pPr>
      <w:r>
        <w:t>Regeste</w:t>
      </w:r>
    </w:p>
    <w:p>
      <w:r>
        <w:t>Entschädigung der amtlichen Verteidigung (Art. 135 Abs. 3 StPO).</w:t>
      </w:r>
    </w:p>
    <w:p>
      <w:pPr>
        <w:pStyle w:val="Heading2"/>
      </w:pPr>
      <w:r>
        <w:t>Erwägungen</w:t>
      </w:r>
    </w:p>
    <w:p>
      <w:r>
        <w:rPr>
          <w:b/>
        </w:rPr>
        <w:t>E. 20</w:t>
      </w:r>
    </w:p>
    <w:p>
      <w:r>
        <w:t>Februar 2019, die Berufung sei abzuweisen (pag. 72). B. nahm dazu am 28. Februar 2019 Stellung (pag. 77, 2 Seiten).</w:t>
      </w:r>
    </w:p>
    <w:p>
      <w:r>
        <w:t>C. Mit Urteil vom 6. September 2019 erklärte das Obergericht des Kantons Aar- gau, Strafgericht, 1. Kammer (nachfolgend «Strafkammer»), B. zusätzlich der Hinderung einer Amtshandlung für schuldig und verurteilte ihn zu einer bedingten Geldstrafe von 190 Tagessätzen à Fr. 10.-- (Verfahren SST.2018.284). Für die Überhaft von zwei Tagen sprach sie keine Entschä- digung zu. Sie bestätigte die Landesverweisung von sieben Jahren (pag. 82 ff., 94 f.). Die von Rechtsanwalt A. in seiner Honorarnote vom 28. Februar 2019 (pag. 79) als amtlicher Verteidiger geltend gemachte Ent- schädigung für das Berufungsverfahren von Fr. 2'569.70 erachtete die Straf- kammer als überhöht und kürzte sie auf Fr. 1’500.-- (pag. 96 Dispositiv Ziff. 6.2, 1. Absatz). Dies entspricht einer Reduktion um rund 40%.</w:t>
      </w:r>
    </w:p>
    <w:p>
      <w:r>
        <w:t>D. Rechtsanwalt A. gelangte am 19. September 2019 mit Honorarbeschwerde an die Beschwerdekammer des Bundesstrafgerichts. Er sei als amtlicher Verteidiger für das Verfahren vor der Strafkammer im Umfang von Fr. 2'569.70 zu entschädigen (act. 1).</w:t>
      </w:r>
    </w:p>
    <w:p>
      <w:r>
        <w:t>Die Strafkammer liess sich am 30. September 2019 vernehmen. Die Be- schwerde sei abzuweisen, soweit darauf einzutreten sei (act. 3). Zur Replik von Rechtsanwalt A. vom 17. Oktober 2019 liess sich die Strafkammer mit</w:t>
      </w:r>
    </w:p>
    <w:p>
      <w:r>
        <w:t>- 3 -</w:t>
      </w:r>
    </w:p>
    <w:p>
      <w:r>
        <w:t>Eingabe vom 23. Oktober 2019 vernehmen (act. 5, 7). Sie wurde Rechtsan- walt A. am 24. Oktober 2019 zur Kenntnis zugestellt (act. 8).</w:t>
      </w:r>
    </w:p>
    <w:p>
      <w:r>
        <w:t>Auf die Ausführungen der Parteien und die eingereichten Akten wird, soweit erforderlich, in den folgenden rechtlichen Erwägungen Bezug genommen.</w:t>
      </w:r>
    </w:p>
    <w:p>
      <w:r>
        <w:t>Der Einzelrichter zieht in Erwägung:</w:t>
      </w:r>
    </w:p>
    <w:p>
      <w:r>
        <w:t>1.</w:t>
      </w:r>
    </w:p>
    <w:p>
      <w:r>
        <w:t>1.1 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einzureichen (Art. 396 Abs. 1 StPO). Die Frist für die Beschwerde beginnt mit der Eröff- 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t>1.2 Der Beschwerdeführer erhielt von der Vorinstanz als amtlicher Verteidiger eine tiefere Entschädigung zugesprochen, als er beantragt hatte. Er ist zur vorliegenden Beschwerde legitimiert. Auf die auch frist- und formgerecht ein- gereichte Beschwerde ist einzutreten.</w:t>
      </w:r>
    </w:p>
    <w:p>
      <w:r>
        <w:t>2.</w:t>
      </w:r>
    </w:p>
    <w:p>
      <w:r>
        <w:t>2.1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w:t>
      </w:r>
    </w:p>
    <w:p>
      <w:r>
        <w:t>- 4 -</w:t>
      </w:r>
    </w:p>
    <w:p>
      <w:r>
        <w:t>chen Nebenfolgen im Sinne dieser Bestimmung zählt auch die Entschädi- gung der amtlichen Verteidigung (SCHMID/JOSITSCH, Handbuch des schwei- zerischen Strafprozessrechts, 3. Aufl. 2017, N. 1521).</w:t>
      </w:r>
    </w:p>
    <w:p>
      <w:r>
        <w:t>2.2 Der Streitwert des vorliegenden Verfahrens besteht in der Differenz zwi- schen der im Beschluss der Strafkammer vom 26. März 2019 zugesproche- nen Entschädigung von Fr. 1'500.-- und der in der Beschwerde beantragten von Fr. 2‘569.70. Er beträgt somit Fr. 1'069.70. Bleibt der Streitwert so unter der gesetzlichen Grenze von Fr. 5'000.--, ist die Beschwerde durch den Ein- zelrichter zu beurteilen (vgl. die Verfügung BB.2018.183 vom 9. November 2018 mit weiteren Verweisen).</w:t>
      </w:r>
    </w:p>
    <w:p>
      <w:r>
        <w:t>3.</w:t>
      </w:r>
    </w:p>
    <w:p>
      <w:r>
        <w:t>3.1 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w:t>
      </w:r>
    </w:p>
    <w:p>
      <w:r>
        <w:t>- 5 -</w:t>
      </w:r>
    </w:p>
    <w:p>
      <w:r>
        <w:t>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 des Bundesgerichts 6B_224/2013 vom 27. Januar 2014 E. 2.5 f. betreffend den Kanton Zürich). Gewisse Kantone sehen Pauschalen nach Rahmentarifen vor, so z.B. der Kanton Zürich (aber nur für das gerichtliche Verfahren; BGE 143 IV 453 E. 2.5.1 und Urteil des Bundesgerichts 6B_224/2013 vom 27. Januar 2014 E. 2.5) oder der Kanton St. Gallen (für den ganzen Strafprozess; BGE 141 I 124 E. 4.4 und Urteil des Bundesge- richts 6B_618/2015 vom 16. Dezember 2015 E. 2.6.1). Bei einer Honorarbe- messung nach Pauschalbeträgen werden alle prozessualen Bemühungen zusammen als einheitliches Ganzes aufgefasst und der effektive Zeitauf- wand lediglich im Rahmen des Tarifansatzes berücksichtigt. Pauschalen nach Rahmentarifen erweisen sich aber als verfassungswidrig, wenn sie auf die konkreten Verhältnisse in keiner Weise Rücksicht nehmen und im Ein- zelfall ausserhalb jedes vernünftigen Verhältnisses zu den vom Rechtsan- walt geleisteten Diensten stehen (BGE 141 I 124 E. 4.3 S. 128). Ausgangs- punkt ist eine Gesamtbetrachtung des Honorars unter Berücksichtigung des konkreten Falles. Das Bundesgericht unterstrich, dass eine Vorinstanz, in- dem sie das Anwaltshonorar nach dem massgebenden Tarif als Pauschal- betrag ausgerichtet hatte, zutreffend von einer Beurteilung der einzelnen Po- sitionen der eingereichten Honorarrechnung absehen konnte (BGE 143 IV 453 E. 2.5.1; 141 I 124 E. 4.5 S. 129).</w:t>
      </w:r>
    </w:p>
    <w:p>
      <w:r>
        <w:t>3.2 Die Honorarnote von Rechtsanwalt A. vom 28. Februar 2019 rechnet jede Tätigkeit einzeln ab (pag. 79). Hauptpositionen sind die Berufungserklärung (1.4h), die Berufungsbegründung (7.58h), die Berufungsreplik (1h) sowie ge- schätzte 1 ½ Stunden für Eingang und Studium des obergerichtlichen Urteils. Rechtsanwalt A. verrechnete Fr. 2'326.-- für 11.63 Stunden Aufwand, zuzüg- lich Auslagen von Fr. 60.--, insgesamt Fr. 2'386.--. Zuzüglich MwSt. ergibt dies Fr. 2'569.70 (act. 1 S. 4). Prozessual ging es um die Erklärung und Be- gründung der Berufung (schriftliches Verfahren) sowie Antwort auf die Vor- bringen der Staatsanwaltschaft. Grobthematisch machte der Verteidiger Ausführungen zum Tatbestand der Hinderung einer Amtshandlung, zur kor- rekten Sanktion, zur Strafzumessung zum Landesverweis sowie zur Genug- tuung für Überhaft.</w:t>
      </w:r>
    </w:p>
    <w:p>
      <w:r>
        <w:t>- 6 -</w:t>
      </w:r>
    </w:p>
    <w:p>
      <w:r>
        <w:t>Die Strafkammer kürzt in ihrem Urteil vom 6. September 2019 den geltend gemachten Aufwand im Wesentlichen mit der Begründung, Rechtsanwalt A. habe im Berufungsverfahren in weiten Teilen dasselbe wie bereits vor Be- zirksgericht vorgebracht (pag. 93 f. Ziff. 5.2). Es habe im Berufungsverfahren nur ein paar wenige und obendrein nicht besonders komplexe Punkte gege- ben. Rechtsanwalt A. sei mit den tatsächlichen und rechtlichen Fragen be- reits aus dem erstinstanzlichen Verfahren vertraut, wofür er mit Fr. 10'758.35 entschädigt sei. Andernorts schätzt die Strafkammer diesen Betrag als hoch ein, worauf mangels Anfechtung indes nicht mehr zurückzukommen sei (pag. 94 Ziff. 5.3). Im Berufungsverfahren könne die Strafkammer nicht un- besehen auf die überhöhte Kostennote abstellen. Angemessen seien viel- mehr 6 ½ Stunden (anstelle von 11.63h): 1 Stunde für Besprechungen/Kon- takte mit dem Beschuldigten (soweit nicht bereits von der erstinstanzlichen Entschädigung abgegolten); 1 Stunde für die Berufungserklärung; 4 Stunden für Berufungsbegründung und Stellungnahme; ½ Stunde für übrige Aufwen- dungen. Die Auslagen wurden gestützt auf § 13 AnwT/AG auf 3% veranlagt und RA A. zusammen mit der Mehrwertsteuer gerundet eine Entschädigung von Fr. 1'500.-- zugesprochen.</w:t>
      </w:r>
    </w:p>
    <w:p>
      <w:r>
        <w:t>3.3</w:t>
      </w:r>
    </w:p>
    <w:p>
      <w:r>
        <w:t>3.3.1 Rechtsanwalt A. stellt in seiner Beschwerde mittels einer Tabelle übersicht- lich je Aufwandskategorie den von der Strafkammer zugesprochenen und den von ihm verrechneten Aufwand gegenüber und zieht die Differenz. Er schliesst daraus, die Strafkammer habe die Zeit für das Urteilsstudium (1 ½ h) gar nicht erst berücksichtigt. Bereits dies verletze Art. 135 Abs. 1 StPO i.V.m. § 9 Abs. 1 und Abs. 3bis AnwT/AG. Zudem sei ihm der Aufwand von 8 ½ Stunden für Berufungsbegründung und Stellungnahme auf 4 Stun- den zusammengestrichen worden. Anstelle einer Begründung beschränke sich die Strafkammer auf rudimen- täre Ausführungen zu den ihrer Ansicht nach massgebenden Fallumständen, welche offenbar eine vermeintliche Simplizität seiner Strafverteidigung skiz- zieren sollten. Dies verletze sein rechtliches Gehör. Dass er nicht die richti- gen Themen angesprochen oder unnötige Bemerkungen verfasst habe, ma- che die Strafkammer zu Recht nicht geltend (act. 1 S. 5–9). Rechtsanwalt A. weist in seiner Replik vom 17. Oktober 2019 darauf hin, dass pauschaliert festgesetzte Honorare in der Aargauer Tarifordnung gar nicht vorgesehen seien. Um Pauschalhonorare "durch die Hintertüre" auszuschliessen, dürfe das (eine Pauschalierung erlaubende) offensichtliche Missverhältnis nur sehr zurückhaltend angewendet werden. Es werde von der Strafkammer in- des lediglich behauptet statt näher begründet (act. 5 S. 3–5).</w:t>
      </w:r>
    </w:p>
    <w:p>
      <w:r>
        <w:t>- 7 -</w:t>
      </w:r>
    </w:p>
    <w:p>
      <w:r>
        <w:t>3.3.2 Die Strafkammer ergänzt am 30. September 2019, die Berufung habe sich beschränkt auf nur einen Schuldpunkt (Hinderung einer Amtshandlung), auf die Strafzumessung und auf die Dauer der Landesverweisung. Die Entschä- digung sei zurecht pauschal bemessen worden. Der berücksichtigte Auf- wand habe sich an vergleichbaren Fällen und dafür angemessenen Hono- rarnoten orientiert (act. 3 Vernehmlassung). Sie fügt in der Duplik vom</w:t>
      </w:r>
    </w:p>
    <w:p>
      <w:r>
        <w:rPr>
          <w:b/>
        </w:rPr>
        <w:t>E. 23</w:t>
      </w:r>
    </w:p>
    <w:p>
      <w:r>
        <w:t>Oktober 2019 an, nicht undifferenziert und unbegründet ein Pauschalho- norar festgesetzt zu haben. Vielmehr sei der angemessene Aufwand darge- tan worden. Die Strafkammer verfüge dabei über eine grosse Erfahrung. Der Aufwand für das Urteilsstudium sei mitabgedeckt – 1 ½ Stunden für die blosse Lektüre des kurzen Urteils erscheine als masslos (act. 7).</w:t>
      </w:r>
    </w:p>
    <w:p>
      <w:r>
        <w:t>3.4 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w:t>
      </w:r>
    </w:p>
    <w:p>
      <w:r>
        <w:t>3.5 Die Strafkammer geht gestützt auf die folgenden Elemente in einem ersten Schritt von einer überhöhten Honorarnote des amtlichen Verteidigers aus:</w:t>
      </w:r>
    </w:p>
    <w:p>
      <w:r>
        <w:t>• Vertrautheit des Verteidigers mit den tatsächlichen und rechtlichen Fragen aus dem erstinstanzlichen Verfahren; • Verweis auf die Entschädigung im erstinstanzlichen Verfahren; • Die Berufung betreffe nur wenige und obendrein nicht besonders komplexe Punkte und Themata.</w:t>
      </w:r>
    </w:p>
    <w:p>
      <w:r>
        <w:t>- 8 -</w:t>
      </w:r>
    </w:p>
    <w:p>
      <w:r>
        <w:t>Die ersten beiden Begründungselemente (Vertrautheit, vorinstanzliche Ent- schädigung) liegen vor, wann immer ein amtlicher Verteidiger ein Urteil wei- terzieht. Sie sind wenig geeignet zu klären, ob eine konkrete Honorarnote überhöht sei. Es werden weiter Themen und Umfang der Berufung genannt. Diese beeinflussen zwar den Aufwand, zeigen aber nicht die konkreten Ent- scheidungskriterien auf. Die Begründung bleibt abstrakt und substanzarm, mithin generisch. Es ist kein offensichtliches Missverhältnis zwischen bean- tragter und angemessener Entschädigung dargetan, welches im Sinne der bundesgerichtlichen Rechtsprechung (vgl. obige Erwägung 3.1) eine pau- schale Honorarfestsetzung erlaubte.</w:t>
      </w:r>
    </w:p>
    <w:p>
      <w:r>
        <w:t>3.6 Da die Honorarnote überhöht sei, setzt die Strafkammer in einem zweiten Schritt den angemessenen Aufwand pauschal fest, also ohne sich konkret mit dem Aufwand der Verteidigung auseinanderzusetzen. Gemäss dem Ur- teil der Strafkammer seien 6 ½ Stunden (anstelle von 11.63h) angemessen: 1 Stunde für Besprechungen/Kontakte mit dem Beschuldigten (soweit nicht bereits von der erstinstanzlichen Entschädigung abgegolten); 1 Stunde für die Berufungserklärung; 4 Stunden für Berufungsbegründung und Stellung- nahme; ½ Stunde für übrige Aufwendungen. Die Strafkammer bemisst die Pauschale nur ungenügend nach den konkre- ten Verhältnissen. Es wird nicht klar, welcher Aufwand sachfremd oder über- trieben sei, was die Verteidigung hätte tun oder unterlassen sollen. Die Be- messung der Pauschale kann von der Beschwerdekammer anhand der Be- gründung nicht zuverlässig überprüft werden. Sollten die drei Begründungs- punkte zur überhöhten Honorarnote (vgl. vorstehende Erwägungen 3.5, 3.2) auch in die Bemessung der Pauschale eingeflossen sein, so wäre dies zu- mindest teilweise nicht sachgerecht: Die Verteidigung vor der Vorinstanz er- spart zwar eine Einarbeitung in die tatsächlichen und rechtlichen Fragen der Strafsache. Die Entschädigung im Verfahren vor Bezirksgericht entschädigt aber nicht auch Aufwand der Verteidigung im Verfahren vor der Strafkam- mer. Offenbar wurde hier zusätzlich eine schriftliche Begründung der Beru- fung verlangt und aus der reinen Kenntnis des Falles schreibt diese sich nicht selbst. Die Verteidigung muss sich vielmehr mit der Begründung der unteren Instanz sowie den Vorbringen der Staatsanwaltschaft auseinandersetzen. Dem Rechtsmittelsystem der "double instance" ist zudem inhärent, dass vor der oberen Instanz auch gleiche Rechtsfragen nochmals aufgeworfen wer- den dürfen (resp. für einen Weiterzug ans Bundesgericht, müssen). Mass- geblich für die Entschädigung der amtlichen Verteidigung durch die Straf- kammer ist, ob die konkreten Rechts- und Tatfragen den Aufwand im Beru- fungsverfahren selbst rechtfertigen.</w:t>
      </w:r>
    </w:p>
    <w:p>
      <w:r>
        <w:t>- 9 -</w:t>
      </w:r>
    </w:p>
    <w:p>
      <w:r>
        <w:t>3.7 Weder die Voraussetzungen für eine pauschale Entschädigung der amtli- chen Verteidigung noch für deren Bemessung sind genügend nachvollzieh- bar. Die Verteidigung hat ihren Aufwand für die Mandatsführung in allen Ein- zelheiten ausgewiesen, weshalb die Vorinstanz unter dem Gesichtspunkt von Art. 29 Abs. 2 BV verpflichtet gewesen wäre, sich damit auseinanderzu- setzen und in Bezug auf die konkreten, geltend gemachten Aufwendungen der Verteidigung nachvollziehbar darzulegen, aus welchem Grund es diese als sachfremden oder übertriebenen Aufwand nicht entschädigt. Die Be- schwerdekammer hat nicht von sich aus ein mögliches offensichtliches Miss- verhältnis zwischen beantragter und angemessener Entschädigung aus den Strafakten zu eruieren. Dazu hätte sie sich ähnlich einem Sachgericht in den Fall einzuarbeiten.</w:t>
      </w:r>
    </w:p>
    <w:p>
      <w:r>
        <w:t>3.8 Die Beschwerdekammer hatte jüngst mehrfach Anlass, sich mit Fällen von Pauschalentschädigungen durch das Obergericht des Kantons Aargau zu befassen (vgl. die Entscheide vom heutigen Datum BB.2020.5; BB.2020.1; BB.2019.280; BB.2019.269; BB.2019.256; BB.2019.209; BB.2019.118; BB.2019.77). Entschädigt die Strafkammer wie vorliegend pauschal – ohne dass eine pauschale Festsetzung nach Rahmentarif vorgesehen ist – so be- lässt sie amtliche Verteidiger im Dunkeln, ob und wie ihr Aufwand honoriert wird. Dabei handelt es sich um eine bedeutsame Frage – nicht nur wegen der Anzahl betroffener Verteidiger, der Akzeptierbarkeit und der finanziellen Bedeutung (vgl. zu den vorstehenden Kriterien SCHINDLER, Die schweizeri- sche Bundesverfassung, St. Galler Kommentar, 3. Aufl. 2014, Art. 5 N. 32 ff.; HÄFELIN/MÜLLER/UHLMANN, Allgemeines Verwaltungsrecht, 7. Aufl. 2016, S. 80–85). Es tangiert auch den Individualanspruch des Beschuldigten auf wirksame Verteidigung. Die Kantone Zürich und St. Gallen umschreiben die Pauschalen auf Verordnungsstufe. Ein generell-abstrakter und genügend bestimmter Rechtssatz stellt sicher, dass die Entschädigung für die amtli- chen Verteidiger vorhersehbar ist und sie rechtsgleich behandelt werden. Das Dekret des Grossen Rates des Kantons Aargau über die Entschädigung der Anwälte (Anwaltstarif) sieht zwar Pauschalen in Zivil- und Verwaltungs- sachen vor (§ 3, 8, 8a AnwT AG), basierend auf dem Streitwert (§ 4 AnwT AG). Demgegenüber bemisst sich in Strafsachen die Entschädigung gemäss § 9 Abs. 1 AnwT/AG nach dem angemessenen Zeitaufwand alleine. Ent- sprechend sieht § 12 Abs. 2 AnwT/AG vor, dass die Entschädigung des amt- lichen Verteidigers auf Grund einer Rechnung des Anwaltes festgesetzt wird. Die Pauschalentschädigungen der Strafkammer stützen sich offensichtlich nicht auf den (vom Parlament erlassenen) kantonalen Anwaltstarif ab. Es bestehen auch keine Hinweise, dass das Bundesgericht mit seiner Praxis zu Entschädigungspauschalen bei einem offensichtlichen Missverhältnis (vgl. obige Erwägung 3.1) kantonales Recht derogieren wollte. Im Gegenteil</w:t>
      </w:r>
    </w:p>
    <w:p>
      <w:r>
        <w:t>- 10 -</w:t>
      </w:r>
    </w:p>
    <w:p>
      <w:r>
        <w:t>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w:t>
      </w:r>
    </w:p>
    <w:p>
      <w:r>
        <w:t>Für eine pauschale Entschädigungspraxis fehlt im Kanton Aargau eine Grundlage in dem vom Parlament erlassenen Rechtssatz. Liegt nur in Ein- zelfällen ein offensichtliches Missverhältnis vor, so können die bundesge- richtliche Rechtsprechung (vgl. obige Erwägung 3.1) und die aus dem recht- lichen Gehör (Art. 29 Abs. 2 BV) fliessenden Mitwirkungsrechte eine vorher- sehbare, rechtsgleiche und nach § 9 Abs. 1 AnwT/AG angemessene Ent- schädigung von amtlichen Verteidigern gewährleisten.</w:t>
      </w:r>
    </w:p>
    <w:p>
      <w:r>
        <w:t>3.9 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 über den Verfahrensverlauf, was auf das Recht hinausläuft, in geeigneter Weise über die entscheidwesentlichen Vorgänge und Grundlagen vorweg orientiert zu werden (BGE 141 I 60 E. 3.3 S. 64; 140 I 99 E. 3.4 S. 102 f.). Wie weit dieses Recht geht, lässt sich nicht generell, sondern nur unter Wür- digung der konkreten Umstände beurteilen (BGE 111 Ia 273 E. 2b S. 274; Urteil des Bundesgerichts 8C_158/2009 vom 2. September 2009 E. 5.2, nicht publ. in: BGE 136 I 39). Entscheidend ist, ob dem Betroffenen ermög- licht wurde, seinen Standpunkt wirksam zur Geltung zu bringen (BGE 136 I 265 E. 3.2 S. 272; 135 II 286 E. 5.1 S. 293; 132 II 485 E. 3.2 S. 494; Urteil des Bundesgerichts 2C_807/2015 vom 18. Oktober 2016 E. 2.2.1; zum Gan- zen BGE 144 I 11 E. 5.3; vgl. auch BGE 144 II 427 E. 3.1). Nach der bundesgerichtlichen Rechtsprechung zur Parteientschädigung, die auch auf die Entschädigung des unentgeltlichen Rechtsbeistands Anwen- dung findet (Urteile des Bundesgerichts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w:t>
      </w:r>
    </w:p>
    <w:p>
      <w:r>
        <w:t>- 11 -</w:t>
      </w:r>
    </w:p>
    <w:p>
      <w:r>
        <w:t>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 Reduktion zumindest kurz auszuführen, aus welchem Grund die Aufwendun- gen als unnötig betrachtet werden (Urteil des Bundesgerichts 9C_991/2008 vom 18. Mai 2009 E. 3.1.2, in: SZZP 2009 S. 391; zum Ganzen Urteil des Bundesgerichts 5D_15/2012 vom 28. März 2012 E. 4.2.2).</w:t>
      </w:r>
    </w:p>
    <w:p>
      <w:r>
        <w:t>3.10 Das Recht auf Anhörung und die Begründungspflicht stärken die Vorherseh- barkeit und damit die Akzeptanz von Entscheiden, was bei Pauschalentschä- digungen der Strafkammer besonders bedeutsam ist (vgl. Erwägungen 3.8 f. vorstehend). Eine konsequente Publikation der Entscheide würde deren Vor- hersehbarkeit stärken und über die entscheidwesentlichen Vorgänge und Grundlagen orientieren. Eine pauschale Entschädigung ist nachvollziehbar zu begründen. Die kon- kreten Begründungselemente sollen ohne Studium der Strafakten erkennbar sein. Ein konkretes, offensichtliches Missverhältnis spränge ins Auge und bedarf nicht vieler Worte. Allgemein hat sich die Begründungsdichte dem konkreten Fall anzupassen. Bei Entschädigungsentscheiden die – z.B. durch grosse Kürzungen – besonders stark in die Rechtsstellung eingreifen, ist grundsätzlich eine eingehendere Auseinandersetzung erforderlich (vgl. STEINMANN, Die schweizerische Bundesverfassung, St. Galler Kom- mentar, 3. Aufl. 2014, Art. 29 N. 49; HÄFELIN/MÜLLER/UHLMANN, a.a.O., S. 233 N. 1072; BGE 145 IV 99 E. 3.1). Dies hat freilich zwei Seiten. So kann nur geprüft und begründet werden, was auch genügend, ohne dabei in über- spitzten Formalismus zu verfallen, in Honorarnoten ausgewiesen ist. Ver- schiedene Aktivitäten zusammen in einer Zeiteinheit abgerechnet – statt ein- zeln – verringert die Transparenz von Honorarnoten. Sollen Honorarnoten ihre Überprüfung erleichtern, so sind auch Übersichten zu den Aufwandpo- sitionen (z.B. Anzahl/Dauer Kontakte mit Beschuldigten, Aufwand per Ver-</w:t>
      </w:r>
    </w:p>
    <w:p>
      <w:r>
        <w:t>- 12 -</w:t>
      </w:r>
    </w:p>
    <w:p>
      <w:r>
        <w:t>fahrensschritt) dienlich und zumutbar. Zumindest in Honorarbeschwerdever- fahren vor der Beschwerdekammer machen dies Verteidiger. Spezifische Anforderungen wären der amtlichen Verteidigung mit Vorteil bereits bei Be- ginn des Berufungsverfahrens mitzuteilen.</w:t>
      </w:r>
    </w:p>
    <w:p>
      <w:r>
        <w:t>4.</w:t>
      </w:r>
    </w:p>
    <w:p>
      <w:r>
        <w:t>4.1 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 4.2 Die Gehörsverletzung kann vorliegend von der Beschwerdekammer nicht geheilt werden. Die strukturell fehlende Begründung erlaubt nicht, ein Hono- rar selbst festzusetzen. Die Gehörsverletzungen betreffen überdies zu viele Fälle, als dass eine Heilung angezeigt wäre (vgl. die Entscheide vom heuti- gen Datum BB.2020.5; BB.2020.1; BB.2019.280; BB.2019.269; BB.2019.256; BB.2019.209; BB.2019.118; BB.2019.77; so schon Be- schlüsse des Bundesstrafgerichts BB.2016.365 vom 1. Juni 2017 E. 4.5; BB.2016.285 vom 26. August 2016 E. 4.3; BB.2016.252 vom 31. Au- gust 2016 E. 4.3; BB.2016.93 vom 8. September 2016 E. 3.5). Erlaubt das angefochtene Urteil keinen reformatorischen Entscheid und ist eine Kassa- tion angezeigt, so obsiegt der amtliche Verteidiger vollumfänglich (vgl. nur BGE 137 V 210 E. 7.1). Die Beschwerde ist dementsprechend gutzuheissen und Dispositiv Ziffer 6.2 des angefochtenen Urteils ist aufzuheben. Das Ver- fahren ist an das Obergericht des Kantons Aargau, Strafkammer, zu neuem</w:t>
      </w:r>
    </w:p>
    <w:p>
      <w:r>
        <w:t>- 13 -</w:t>
      </w:r>
    </w:p>
    <w:p>
      <w:r>
        <w:t>Entscheid über die Entschädigung der amtlichen Verteidigung zurückzuwei- sen.</w:t>
      </w:r>
    </w:p>
    <w:p>
      <w:r>
        <w:t>5.</w:t>
      </w:r>
    </w:p>
    <w:p>
      <w:r>
        <w:t>5.1 Bei diesem Ausgang des Verfahrens sind keine Gerichtskosten zu erheben. 5.2 Der obsiegende amtliche Verteidiger hat Anspruch auf eine Prozessentschä- digung (Art. 436 Abs. 1 i.V.m. Art. 429 Abs. 1 lit. a StPO). Er hat hierzu am 17. Oktober 2019 eine Honorarnote eingereicht. Seine Bemühungen von 6.10 Stunden sind ausgewiesen und angemessen (vgl. Art. 10 und 12 Abs. 2 des Reglements des Bundesstrafgerichts vom 31. August 2010 über die Kosten, Gebühren und Entschädigungen in Bundesstrafverfahren; BStKR, SR 173.713.162). Entsprechend ist das Obergericht des Kantons Aargau zu verpflichten, Rechtsanwalt A. für das Honorarbeschwerdeverfahren antrags- gemäss eine Prozessentschädigung von gerundet Fr. 1'500.-- (inkl. Baraus- lagen und MwSt.) zu bezahlen.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