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BB.2018.81 vom 7. Februar 2019</w:t>
      </w:r>
    </w:p>
    <w:p>
      <w:r>
        <w:t>Bundesstrafgericht, 2019-02-07, FR</w:t>
      </w:r>
    </w:p>
    <w:p>
      <w:r>
        <w:rPr>
          <w:b/>
        </w:rPr>
        <w:t xml:space="preserve">Quelle: </w:t>
      </w:r>
      <w:r>
        <w:t>https://mcp.opencaselaw.ch/entscheid/bstger_BB.2018.81</w:t>
      </w:r>
    </w:p>
    <w:p>
      <w:r>
        <w:t>FR: TPF BB.2018.81 du 7 février 2019</w:t>
      </w:r>
    </w:p>
    <w:p>
      <w:r>
        <w:t>IT: TPF BB.2018.81 del 7 febbraio 2019</w:t>
      </w:r>
    </w:p>
    <w:p>
      <w:pPr>
        <w:pStyle w:val="Heading2"/>
      </w:pPr>
      <w:r>
        <w:t>Regeste</w:t>
      </w:r>
    </w:p>
    <w:p>
      <w:r>
        <w:t>Classement de la procédure (art. 322 al. 2 CPP); indemnisation du prévenu en cas d'acquittement ou de classement de la procédure (art. 429 ss CPP).</w:t>
      </w:r>
    </w:p>
    <w:p>
      <w:pPr>
        <w:pStyle w:val="Heading2"/>
      </w:pPr>
      <w:r>
        <w:t>Erwägungen</w:t>
      </w:r>
    </w:p>
    <w:p>
      <w:r>
        <w:rPr>
          <w:b/>
        </w:rPr>
        <w:t>E. 1</w:t>
      </w:r>
    </w:p>
    <w:p>
      <w:r>
        <w:t>La Cour des plaintes, en tant qu’autorité de recours, examine avec plein pou- voir de cognition en fait et en droit les recours qui lui sont soumis (MOREIL- LON/PAREIN-REYMOND, Petit commentaire CPP, Code de procédure pénale, 2e éd. 2016, n° 3 ad art. 393; KELLER, Donatsch/Hansjakob/Lieber [édit.], Kommentar zur Schweizerischen Strafprozessordnung [ci-après: Kommen- tar StPO], 2e éd. 2014, n° 39 ad art. 393; Message du 21 décembre 2005 relatif à l’unification du droit de la procédure pénale [ci-après: le Message], FF 2006 1057, p. 1296 in fine).</w:t>
      </w:r>
    </w:p>
    <w:p>
      <w:r>
        <w:rPr>
          <w:b/>
        </w:rPr>
        <w:t>E. 1.1</w:t>
      </w:r>
    </w:p>
    <w:p>
      <w:r>
        <w:t>Les parties peuvent interjeter recours contre des ordonnances de classe- ment rendues par le MPC par devant la Cour de céans (art. 322 al. 2 en relation avec les art. 393 al. 1 let. a CPP, 37 al. 1 de la loi fédérale du sur l'organisation des autorités pénales de la Confédération [LOAP; RS 173.71] et 19 al. 1 du règlement sur l'organisation du Tribunal pénal fédéral [ROTPF; RS 173.713.161]). Le recours contre les décisions notifiées par écrit ou ora- lement est motivé et adressé par écrit, dans le délai de dix jours, à l'autorité de recours (art. 396 al. 1 CPP). Aux termes de l'art. 393 al. 2 CPP, le recours peut être formé pour violation du droit, y compris l'excès et l'abus du pouvoir</w:t>
      </w:r>
    </w:p>
    <w:p>
      <w:r>
        <w:t>- 4 -</w:t>
      </w:r>
    </w:p>
    <w:p>
      <w:r>
        <w:t>d'appréciation, le déni de justice et le retard injustifié (let. a), la constatation incomplète ou erronée des faits (let. b) ou l'inopportunité (let. c).</w:t>
      </w:r>
    </w:p>
    <w:p>
      <w:r>
        <w:rPr>
          <w:b/>
        </w:rPr>
        <w:t>E. 1.2</w:t>
      </w:r>
    </w:p>
    <w:p>
      <w:r>
        <w:t>Dispose de la qualité pour recourir toute partie qui a un intérêt juridiquement protégé à l’annulation ou à la modification d’une décision (art. 382 al. 1 CPP; arrêt du Tribunal fédéral 1B_458/2013 du 6 mars 2014 consid. 2.1). Il est de jurisprudence constante, que l’intérêt juridiquement protégé doit être actuel et pratique (arrêt du Tribunal fédéral 6B_798/2015 du 22 juillet 2016 con- sid. 4.2.3 et référence citée; décision du Tribunal pénal fédéral BB.2017.44 du 10 août 2017, consid. 1.3 et références citées; LIEBER, Kommentar StPO, 2e éd. 2014, n° 7 ad art. 382 CPP). Les tribunaux doivent trancher unique- ment des questions concrètes et non pas prendre des décisions purement théoriques (arrêt du Tribunal fédéral 1B_669/2012 du 12 mars 2013, con- sid. 2.3.1; ATF 136 I 274 consid. 1.3). Le recourant doit ainsi être directement atteint dans ses droits par une décision qui lui cause une lésion et doit avoir un intérêt à ce que le préjudice causé par l’acte qu’il attaque soit éliminé (arrêt du Tribunal pénal fédéral BB.2012.188 du 23 juillet 2013 consid. 4.1 et références citées).</w:t>
      </w:r>
    </w:p>
    <w:p>
      <w:r>
        <w:rPr>
          <w:b/>
        </w:rPr>
        <w:t>E. 1.3</w:t>
      </w:r>
    </w:p>
    <w:p>
      <w:r>
        <w:t>En l'espèce, le recourant ne conteste pas le classement en tant que tel, mais il reproche au MPC de ne pas lui avoir octroyé des indemnités suffisantes au sens de l'art. 429 CPP. Il conteste également le rejet de sa requête de publi- cation de l’ordonnance entreprise. Dans ces conditions, le recourant est lésé et dispose d'un intérêt juridiquement protégé et partant de la qualité pour recourir (décision du Tribunal pénal fédéral BB.2013.2 du 23 mai 2013 con- sid. 1.3 et référence citée).</w:t>
      </w:r>
    </w:p>
    <w:p>
      <w:r>
        <w:rPr>
          <w:b/>
        </w:rPr>
        <w:t>E. 1.4</w:t>
      </w:r>
    </w:p>
    <w:p>
      <w:r>
        <w:t>Interjeté dans le délai de 10 jours, le recours est recevable. Il y a lieu d’entrer en matière.</w:t>
      </w:r>
    </w:p>
    <w:p>
      <w:r>
        <w:rPr>
          <w:b/>
        </w:rPr>
        <w:t>E. 2</w:t>
      </w:r>
    </w:p>
    <w:p>
      <w:r>
        <w:t>Le recourant requiert la réforme du chiffre 8 de l’ordonnance attaquée en ce sens qu’il estime avoir droit à une indemnité de CHF 4'652.-- avec intérêts à</w:t>
      </w:r>
    </w:p>
    <w:p>
      <w:r>
        <w:rPr>
          <w:b/>
        </w:rPr>
        <w:t>E. 5</w:t>
      </w:r>
    </w:p>
    <w:p>
      <w:r>
        <w:t>Réparation du tort moral au sens de l’art. 429 al. 1 let. c CPP</w:t>
      </w:r>
    </w:p>
    <w:p>
      <w:r>
        <w:rPr>
          <w:b/>
        </w:rPr>
        <w:t>E. 5.1</w:t>
      </w:r>
    </w:p>
    <w:p>
      <w:r>
        <w:t>Le recourant se plaint des montants alloués à titre de tort moral, que ce soit pour sa détention injustifiée ou les atteintes particulièrement graves à sa personnalité. Il estime que le MPC aurait dû fixer une indemnité de CHF 1'800.-- au lieu des CHF 1'200.-- (CHF 200.-- par jour de détention, soit 200 x 6) accordés pour sa détention et de CHF 8'000.-- au lieu des CHF 2’000.-- octroyés en complément pour son tort moral.</w:t>
      </w:r>
    </w:p>
    <w:p>
      <w:r>
        <w:rPr>
          <w:b/>
        </w:rPr>
        <w:t>E. 5.2</w:t>
      </w:r>
    </w:p>
    <w:p>
      <w:r>
        <w:t>Selon la jurisprudence, l'indemnité pour tort moral sera régulièrement allouée si le prévenu s'est trouvé en détention provisoire ou en détention pour des motifs de sûreté (ATF 143 IV 339 consid. 3.1).</w:t>
      </w:r>
    </w:p>
    <w:p>
      <w:r>
        <w:rPr>
          <w:b/>
        </w:rPr>
        <w:t>E. 5.3</w:t>
      </w:r>
    </w:p>
    <w:p>
      <w:r>
        <w:t>L'ampleur de la réparation morale dépend avant tout de la gravité des souf- frances physiques ou psychiques consécutives à l'atteinte subie par l'inté- ressé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 ment être réduit à une simple somme d'argent, échappe à toute fixation selon des critères mathématiques, de sorte que son évaluation en chiffres ne sau- rait excéder certaines limites. L'indemnité allouée doit toutefois être équitable (ATF 130 III 699 consid. 5.1 p. 704 s.; v. également ATF 141 III 97 con- sid. 11.2 p. 98).</w:t>
      </w:r>
    </w:p>
    <w:p>
      <w:r>
        <w:rPr>
          <w:b/>
        </w:rPr>
        <w:t>E. 5.4</w:t>
      </w:r>
    </w:p>
    <w:p>
      <w:r>
        <w:t>En vertu de la jurisprudence, un montant de CHF 200.-- par jour en cas de détention injustifiée de courte durée constitue une indemnité appropriée, dans la mesure où il n'existe pas de circonstances particulières qui pour- raient fonder le versement d'un montant inférieur ou supérieur (arrêt du Tri- bunal fédéral 6B_909/2015 du 22 juin 2016 consid. 2.2.1). Le taux journalier n'est qu'un critère qui permet de déterminer un ordre de grandeur pour le tort</w:t>
      </w:r>
    </w:p>
    <w:p>
      <w:r>
        <w:t>- 9 -</w:t>
      </w:r>
    </w:p>
    <w:p>
      <w:r>
        <w:t>moral. Il convient ensuite de corriger ce montant compte tenu des particula- rités du cas (durée de la détention, retentissement de la procédure sur l'en- vironnement de la personne acquittée, gravité des faits reprochés, etc.).</w:t>
      </w:r>
    </w:p>
    <w:p>
      <w:r>
        <w:rPr>
          <w:b/>
        </w:rPr>
        <w:t>E. 5.5</w:t>
      </w:r>
    </w:p>
    <w:p>
      <w:r>
        <w:t>En l’espèce, le recourant fait valoir qu’il a été détenu dans une cellule de gendarmerie non aménagée, dans des conditions notoirement illicites et qu’il réclame de ce fait une indemnité journalière de CHF 350.-- pour ses 4 der- niers jours de détention, pour un total, comme vu supra (consid. 5.1), de CHF 1'800.-- ([2 x 200] + [4 x 350]; act. 1, p. 5).</w:t>
      </w:r>
    </w:p>
    <w:p>
      <w:r>
        <w:rPr>
          <w:b/>
        </w:rPr>
        <w:t>E. 5.6</w:t>
      </w:r>
    </w:p>
    <w:p>
      <w:r>
        <w:t>Selon l’art. 431 al. 1 CPP, si le prévenu a, de manière illicite, fait l’objet de mesures de contrainte, l’autorité pénale lui alloue une juste indemnité et ré- paration du tort moral.</w:t>
      </w:r>
    </w:p>
    <w:p>
      <w:r>
        <w:rPr>
          <w:b/>
        </w:rPr>
        <w:t>E. 5.7</w:t>
      </w:r>
    </w:p>
    <w:p>
      <w:r>
        <w:t>En l’occurrence, le MPC ne conteste pas que le recourant aurait subi une détention illicite d’une durée de 4 jours sur les 6 jours de détention effectués. Néanmoins, le recourant n’étaye pas ses conditions de détention et ne se plaint pas au demeurant d’en avoir souffert spécifiquement.</w:t>
      </w:r>
    </w:p>
    <w:p>
      <w:r>
        <w:rPr>
          <w:b/>
        </w:rPr>
        <w:t>E. 5.8</w:t>
      </w:r>
    </w:p>
    <w:p>
      <w:r>
        <w:t>Il appert que l'art. 27 de la loi vaudoise d'introduction du Code de procédure pénale suisse (LVCPP; RSV 312.01) a été violée, le délai de 48 heures pour une détention dans « d'autres locaux » ayant été dépassé. Les éléments au dossier, soit les allégations du recourant, la lettre du 11 décembre 2014 du Procureur général du Canton de Vaud qui tient pour notoire l’illicéité des dé- tentions dans une zone carcérale de la police au-delà des 48 heures admis par l’art 27 LVCPP (act. 1.6) ainsi que la jurisprudence du Tribunal fédéral (v. ATF 139 IV 41 et arrêt du Tribunal fédéral 6B_17/2014 du 1er juillet 2014), rendent à tout le moins crédible l'existence d'une violation des dispositions conventionnelles et légales (notamment les art. 3 CEDH et 27 LVCPP). Le délai maximum de 48 heures fixé dans la loi laisse au demeurant supposer que les cellules des locaux de gendarmerie ou de police ne sont pas appro- priées pour une détention de plus longue durée.</w:t>
      </w:r>
    </w:p>
    <w:p>
      <w:r>
        <w:rPr>
          <w:b/>
        </w:rPr>
        <w:t>E. 5.9</w:t>
      </w:r>
    </w:p>
    <w:p>
      <w:r>
        <w:t>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 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w:t>
      </w:r>
    </w:p>
    <w:p>
      <w:r>
        <w:t>- 10 -</w:t>
      </w:r>
    </w:p>
    <w:p>
      <w:r>
        <w:t>ner normalement chez une personne mise en cause (ATF 142 IV 339 con- sid. 3.1; arrêt du Tribunal fédéral 6B_928/2014 précité consid. 5.1 et les ré- férences citées).</w:t>
      </w:r>
    </w:p>
    <w:p>
      <w:r>
        <w:rPr>
          <w:b/>
        </w:rPr>
        <w:t>E. 5.10</w:t>
      </w:r>
    </w:p>
    <w:p>
      <w:r>
        <w:t>La Cour de céans relève que dans un premier temps, le recourant a requis la somme de CHF 50'000.-- au MPC au titre d’indemnité pour tort moral (dos- sier du MPC, pièce n° 16-02-0039). Dans un second temps et dans le cadre de son recours, il requiert un montant de CHF 8'000.-- à cet égard, au lieu des CHF 2'000.-- alloués par le MPC (act. 1, p. 8). Le recourant estime qu’au vu du caractère exceptionnel de la procédure diligentée par le MPC, fondée sur des reproches d’appartenance à un groupe terroriste, et des consé- quences extrêmement lourdes pour celui-là, il se justifie de lui octroyer CHF 8'000.-- en sus du montant destiné à compenser strictement la déten- tion subie. Il fait en outre valoir de lourdes répercussions sur sa vie privée et son état de santé et la perte de son travail suite à cette procédure injustifiée. Quant au MPC, il affirme qu’il a tenu compte des particularités du cas d’es- pèce en allouant un montant de CHF 1'200.-- pour la détention injustifiée de</w:t>
      </w:r>
    </w:p>
    <w:p>
      <w:r>
        <w:rPr>
          <w:b/>
        </w:rPr>
        <w:t>E. 5.11</w:t>
      </w:r>
    </w:p>
    <w:p>
      <w:r>
        <w:t>Contrairement à ce qu’allègue le recourant, on ne saurait retenir qu’il ait subi les atteintes d’un grand retentissement médiatique ou une importante expo- sition dans les médias. En effet, il ressort des huit articles de presse présents au dossier que ceux-ci, comme le relève le MPC, traitent en grande partie des co-prévenus du recourant, que son anonymat a été préservé et que les déclarations des autorités pénales ont été mesurées et adéquates (« Le MPC se déclare au stade des vérifications et ne souhaite pas communiquer de détails »; dossier du MPC, pièce n° 16-02-0048). Le fait que ses connais- sances l’aient identifié semble inévitable et ne saurait changer cette appré- ciation. Sa présomption d’innocence a également été respectée eu égard à la teneur très générale des déclarations du MPC dans la presse (« [l]’examen de l’appareil a aussi révélé des échanges avec un Français de 29 ans, titu- laire d’un master et domicilié dans le canton de Vaud. Cet homme originaire du Maghreb est considéré comme salafiste. Il avait déjà été signalé à la po- lice par un stand de tir. Le samedi 24 juin, il a été arrêté par l’unité d’élite de la police vaudoise »; dossier du MPC, pièce n° 16-02-0052).</w:t>
      </w:r>
    </w:p>
    <w:p>
      <w:r>
        <w:rPr>
          <w:b/>
        </w:rPr>
        <w:t>E. 5.12</w:t>
      </w:r>
    </w:p>
    <w:p>
      <w:r>
        <w:t>L’indemnité arrêtée par le MPC, qui bénéficie d'un large pouvoir d'apprécia- tion en la matière, ne prête en l’espèce par le flanc à la critique. On constate en effet que l’autorité intimée a corrigé le taux journalier de CHF 200.-- par jour relatif à la détention injustifiée par l’octroi de CHF 2'000.--, montant qui</w:t>
      </w:r>
    </w:p>
    <w:p>
      <w:r>
        <w:t>- 11 -</w:t>
      </w:r>
    </w:p>
    <w:p>
      <w:r>
        <w:t>couvre l’indemnité pour la détention illicite de 4 jours (déjà en soit indemni- sée au tarif journalier de CHF 200.--) et le tort moral subi par le recourant, notamment pour sa souffrance psychique et les conséquences sur sa vie professionnelle. C’est le lieu de rappeler que la cumulation d’indemnités fon- dées sur les art. 429 et 431 CPP ne doit en outre pas mener à une surin- demnisation (GENTON/PERRIER, Les prétentions du prévenu en indemnités et en réparation du tort moral, in Jusletter 13 février 2012, note de bas de page n°53, p. 7). Quant aux modalités de son arrestation, intervenue en pu- blic, et de la perquisition de son domicile, aux yeux du concierge et des voi- sins de son appartement, elles sont en conformité avec les règles de procé- dure applicables. Il s'ensuit que l'on ne décèle pas en quoi ces circonstances auraient dû mener à une indemnisation supérieure que celle déjà octroyée par le MPC. Le recourant n'explique pas davantage en quoi il aurait subi une atteinte qui excède celle que tout citoyen impliqué dans une procédure pé- nale doit en principe supporter sans indemnité. Le MPC a tenu compte lors de la fixation de son indemnité de la souffrance effectivement ressentie par le prévenu et des circonstances particulières du cas.</w:t>
      </w:r>
    </w:p>
    <w:p>
      <w:r>
        <w:rPr>
          <w:b/>
        </w:rPr>
        <w:t>E. 5.13</w:t>
      </w:r>
    </w:p>
    <w:p>
      <w:r>
        <w:t>Par conséquent, le grief, mal fondé, est rejeté.</w:t>
      </w:r>
    </w:p>
    <w:p>
      <w:r>
        <w:rPr>
          <w:b/>
        </w:rPr>
        <w:t>E. 6</w:t>
      </w:r>
    </w:p>
    <w:p>
      <w:r>
        <w:t>Le recourant avait requis le MPC le 25 janvier 2018 que le classement à venir fasse l’objet d’un communiqué de presse, permettant de mettre en re- lation l’abandon des poursuites pénales avec la personne décrite dans les articles de presse parus peu après son arrestation (dossier du MPC, pièce n° 16-02-0040). Le MPC a interprété cette requête comme une requête de publication du jugement au sens de l’art. 68 al. 3 CP et l’a rejetée dans la décision attaquée. Le recourant reproche au MPC d’avoir motivé succincte- ment son refus (« en l’espèce, il n’est pas établi en quoi l’intérêt [du recou- rant] exige la publication du jugement »; act. 1.1, p. 5). Le recourant est d’avis que la publication d’un communiqué de presse faisant état du classe- ment de la procédure lui permettrait de retrouver quelque peu sa réputation et sa dignité, bafouées à la suite des accusations extrêmement graves por- tées contre lui (act. 1, p. 9).</w:t>
      </w:r>
    </w:p>
    <w:p>
      <w:r>
        <w:rPr>
          <w:b/>
        </w:rPr>
        <w:t>E. 6.1</w:t>
      </w:r>
    </w:p>
    <w:p>
      <w:r>
        <w:t>L’art. 68 CP dispose que si l'intérêt public, l'intérêt de l'accusé acquitté ou l'intérêt de la personne libérée de toute inculpation l'exigent, le juge ordonne la publication du jugement d'acquittement ou de la décision de libération de la poursuite pénale aux frais de l'Etat ou du dénonciateur (al. 2). La publica- tion dans l'intérêt du lésé, de la personne habilitée à porter plainte, de l'ac- cusé acquitté ou de la personne libérée de toute inculpation n'a lieu qu'à leur requête (al. 3).</w:t>
      </w:r>
    </w:p>
    <w:p>
      <w:r>
        <w:t>- 12 -</w:t>
      </w:r>
    </w:p>
    <w:p>
      <w:r>
        <w:rPr>
          <w:b/>
        </w:rPr>
        <w:t>E. 6.2</w:t>
      </w:r>
    </w:p>
    <w:p>
      <w:r>
        <w:t>L'acquittement peut parfois ne pas suffire à réhabiliter la personne accusée à tort d'un crime. La personne concernée pouvant, dans certaines circons- tances, être déjà gravement affectée par l'ouverture de la procédure pénale (Message concernant la modification du code pénal suisse [dispositions gé- nérales, entrée en vigueur et application du code pénal] et du code pénal militaire ainsi qu'une loi fédérale régissant la condition pénale des mineurs du 21 septembre 1998, FF 1999 1787, p. 1914). La question de savoir si la personne acquittée ou libérée de toute inculpation a un intérêt particulier jus- tifiant la publication du jugement d’acquittement ou de la décision de libéra- tion de toute inculpation est une question qui relève de l’appréciation du juge au vu de chaque cas (BICHOVSKY, Commentaire romand, Code de procédure pénale suisse, 2011, n° 18 ad art. 68 CP).</w:t>
      </w:r>
    </w:p>
    <w:p>
      <w:r>
        <w:rPr>
          <w:b/>
        </w:rPr>
        <w:t>E. 6.3</w:t>
      </w:r>
    </w:p>
    <w:p>
      <w:r>
        <w:t>En l’occurrence, il ressort du dossier et des allégations du recourant que celui-ci ressent une grande injustice s’agissant de la procédure qui a été ouverte contre lui (dossier du MPC, pièces nos 16-02-0068 ss). Toutefois, la Cour de céans constate que l’enquête menée par le MPC contre le recourant a duré moins d’une année, que la détention du recourant a été brève et que les journaux se sont faits écho du manque de charges pesant contre lui (« L’affaire des terroristes présumés se dégonfle. […]. Sur les trois hommes arrêtés en juin pour participation à une organisation criminelle et infraction à la loi interdisant Al-Qaïda et Etat islamique, deux ont été relâchés »; « Les deux hommes ont retrouvé la liberté depuis le 29 juin »; dossier du MPC, pièce n° 16-02-0052). En outre, il appert que l’avocate du recourant est in- tervenue dans la presse en sa faveur et que le recourant en personne a participé à une émission de la Radio Télévision Suisse (RTS) dans laquelle il a eu l’occasion de présenter sa version des faits et clamer son innocence (dossier du MPC, pièces nos 16-02-0051 s; in act. 3, p. 3 et act. 6, p. 2). Ces éléments font apparaître une éventuelle publication de l’ordonnance de clas- sement comme une mesure superfétatoire. Le refus du MPC est par consé- quent bien fondé et le grief du recourant doit être rejeté.</w:t>
      </w:r>
    </w:p>
    <w:p>
      <w:r>
        <w:rPr>
          <w:b/>
        </w:rPr>
        <w:t>E. 7</w:t>
      </w:r>
    </w:p>
    <w:p>
      <w:r>
        <w:t>Enfin, le recourant se plaint d’une violation de l’art. 28 du code civil suisse (CC; RS 210). Il reproche à l’autorité intimée de ne pas lui avoir confirmé, malgré sa requête, que toute inscription le concernant est supprimée des bases de données renseignées par le MPC et Fedpol (act. 1, p. 9 s.). Le recourant fait valoir qu’il a récemment été interrogé pendant plus de quatre heures après avoir atterri à Londres et qu’il est légitimement fondé à consi- dérer qu’il demeure fiché notamment dans la base de donnée SIS de Schen- gen. En vertu de la notice du Préposé fédéral à la protection des données, les art. 17 et 22 de l’ordonnance sur le traitement des données signalétiques biométriques (RS 361.3), l’art. 16 de la loi fédérale sur l'utilisation de profils</w:t>
      </w:r>
    </w:p>
    <w:p>
      <w:r>
        <w:t>- 13 -</w:t>
      </w:r>
    </w:p>
    <w:p>
      <w:r>
        <w:t>d'ADN dans les procédures pénales et sur l'identification de personnes in- connues ou disparues (RS 363) et 12 de son ordonnance d’exécution (RS 363.1), 63 de la loi fédérale sur le renseignement (LRens; RS 121) et 10 de l’ordonnance sur les systèmes d’information et les systèmes de stockage de données du Service de renseignement de la Confédération (OSIS-SRC; 121.2), ainsi que sur les art. 28 CC, 352 et 365 ss CP, le recourant estime être en droit d’exiger qu’il soit supprimé des bases de données AFIS, CODIS, SRC (IASA et IASA-EXTR) et Schengen SIS. Il considère que c’est à tort que le MPC a refusé d’entrer en matière à cet égard et qu’il serait choquant, dans un souci d’économie de procédure, qu’il soit renvoyé à agir sur la base de la loi fédérale sur la protection des données (LPD; 235.1) et le règlement européen RGPD (règlement général sur la protection des données; act. 1, p. 9 s.).</w:t>
      </w:r>
    </w:p>
    <w:p>
      <w:r>
        <w:rPr>
          <w:b/>
        </w:rPr>
        <w:t>E. 7.1</w:t>
      </w:r>
    </w:p>
    <w:p>
      <w:r>
        <w:t>La requête du recourant a non seulement été formée prématurément, vu que l’ordonnance de classement entreprise n’est pas encore entrée en force, mais est de surcroît mal fondée. En l’espèce, le MPC a ordonné que les données signalétiques du recourant soient détruites après l’entrée en force de l’ordonnance de classement, conformément à l’art. 261 al. 1 let. b CPP (act. 1.1, p. 6). L’inscription, le traitement, l’effacement, les informations et le droit d’accès aux données relatives au recourant sont soumis à de nom- breuses conditions et régis par diverses lois, ordonnances, règlements et traités. En l’espèce, le recourant n’étaye nullement en quoi le MPC n’aurait pas respecté une de ces nombreuses dispositions.</w:t>
      </w:r>
    </w:p>
    <w:p>
      <w:r>
        <w:rPr>
          <w:b/>
        </w:rPr>
        <w:t>E. 8</w:t>
      </w:r>
    </w:p>
    <w:p>
      <w:r>
        <w:t>Au vu de ce qui précède, le recours, mal fondé, est rejeté et les mesures d’instructions requises sont refusées.</w:t>
      </w:r>
    </w:p>
    <w:p>
      <w:r>
        <w:rPr>
          <w:b/>
        </w:rPr>
        <w:t>E. 9</w:t>
      </w:r>
    </w:p>
    <w:p>
      <w:r>
        <w:t>Les frais de la procédure de recours sont mis à la charge des parties dans la mesure où elles ont obtenu gain de cause ou succombé (art. 428 al. 1 CPP). Le recourant supportera les frais de la présente décision, lesquels se limiteront en l'espèce à un émolument. En application de l'art. 8 du règlement du Tribunal pénal fédéral sur les frais, émoluments, dépens et indemnités de la procédure pénale fédérale (RFPPF; RS 173.713.612), ce dernier est fixé à CHF 2'000.--.</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