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BB.2018.71 vom 14. Juni 2018</w:t>
      </w:r>
    </w:p>
    <w:p>
      <w:r>
        <w:t>Bundesstrafgericht, 2018-06-14, FR</w:t>
      </w:r>
    </w:p>
    <w:p>
      <w:r>
        <w:rPr>
          <w:b/>
        </w:rPr>
        <w:t xml:space="preserve">Quelle: </w:t>
      </w:r>
      <w:r>
        <w:t>https://mcp.opencaselaw.ch/entscheid/bstger_BB.2018.71</w:t>
      </w:r>
    </w:p>
    <w:p>
      <w:r>
        <w:t>FR: TPF BB.2018.71 du 14 juin 2018</w:t>
      </w:r>
    </w:p>
    <w:p>
      <w:r>
        <w:t>IT: TPF BB.2018.71 del 14 giugno 2018</w:t>
      </w:r>
    </w:p>
    <w:p>
      <w:pPr>
        <w:pStyle w:val="Heading2"/>
      </w:pPr>
      <w:r>
        <w:t>Regeste</w:t>
      </w:r>
    </w:p>
    <w:p>
      <w:r>
        <w:t>Consultation des dossiers (art. 101 s. en lien avec l'art. 107 al. 1 let. a CPP). Effet suspensif (art. 387 CPP). Mesures provisionnelles (art. 388 CPP).</w:t>
      </w:r>
    </w:p>
    <w:p>
      <w:pPr>
        <w:pStyle w:val="Heading2"/>
      </w:pPr>
      <w:r>
        <w:t>Erwägungen</w:t>
      </w:r>
    </w:p>
    <w:p>
      <w:r>
        <w:rPr>
          <w:b/>
        </w:rPr>
        <w:t>E. 1</w:t>
      </w:r>
    </w:p>
    <w:p>
      <w:r>
        <w:t>MINISTÈRE PUBLIC DE LA CONFÉDÉRATION,</w:t>
      </w:r>
    </w:p>
    <w:p>
      <w:r>
        <w:rPr>
          <w:b/>
        </w:rPr>
        <w:t>E. 2</w:t>
      </w:r>
    </w:p>
    <w:p>
      <w:r>
        <w:t>H., représentée par Me Fuad Zarbiyev, avocat, intimés</w:t>
      </w:r>
    </w:p>
    <w:p>
      <w:r>
        <w:t>Objet</w:t>
      </w:r>
    </w:p>
    <w:p>
      <w:r>
        <w:t>Consultation des dossiers (art. 101 s. en lien avec l'art. 107 al. 1 let. a CPP); effet suspensif (art. 387 CPP); mesures provisionnelles (art. 388 CPP)</w:t>
      </w:r>
    </w:p>
    <w:p>
      <w:r>
        <w:t>B u n d e s s t r a f g e r i c h t T r i b u n a l p é n a l f é d é r a l T r i b u n a l e p e n a l e f e d e r a l e T r i b u n a l p e n a l f e d e r a l</w:t>
      </w:r>
    </w:p>
    <w:p>
      <w:r>
        <w:t>Numéros de dossiers: BB.2018.71 à 77 Procédures secondaires: BP.2018.23 à 29 et BP.2018.32 à 38</w:t>
      </w:r>
    </w:p>
    <w:p>
      <w:r>
        <w:t>- 2 -</w:t>
      </w:r>
    </w:p>
    <w:p>
      <w:r>
        <w:t>Vu:</w:t>
      </w:r>
    </w:p>
    <w:p>
      <w:r>
        <w:t>- la décision du Ministère public de la Confédération (ci-après: MPC) du 18 avril 2018 (act. 1.2), - le recours formé dans un acte unique à l’encontre de cette dernière le 30 avril 2018 par A. Ltd, B. Ltd, C. Ltd, D. Ltd, E. Ltd, F. Ltd, G. Ltd (act. 1), - le courrier du 12 juin 2018 par lequel ces dernières informent la Cour de céans du retrait de leurs recours (act. 12),</w:t>
      </w:r>
    </w:p>
    <w:p>
      <w:r>
        <w:t>Et considérant:</w:t>
      </w:r>
    </w:p>
    <w:p>
      <w:r>
        <w:t>que les décisions du MPC peuvent faire l'objet d'un recours devant la Cour de céans (art. 393 al. 1 let. a CPP et 37 al. 1 de la loi fédérale du 19 mars 2010 sur l'organisation des autorités pénales de la Confédération [LOAP; RS 173.71] en lien avec l'art. 19 al. 1 du règlement sur l'organisation du Tribunal pénal fédéral [ROTPF; RS 173.713.161]);</w:t>
      </w:r>
    </w:p>
    <w:p>
      <w:r>
        <w:t>qu'aux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que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qu'il y a ainsi lieu de prendre acte du retrait des recours;</w:t>
      </w:r>
    </w:p>
    <w:p>
      <w:r>
        <w:t>que par conséquent, les procédures principales et secondaires y relatives sont rayées du rôle;</w:t>
      </w:r>
    </w:p>
    <w:p>
      <w:r>
        <w:t>que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que les recourantes ayant finalement retiré leurs recours, elles sont considérées avoir succombé et doivent supporter solidairement les frais y relatifs;</w:t>
      </w:r>
    </w:p>
    <w:p>
      <w:r>
        <w:t>- 3 -</w:t>
      </w:r>
    </w:p>
    <w:p>
      <w:r>
        <w:t>que ces derniers s'élèveront en l'espèce à CHF 2’000.-- (art. 5 et 8 al. 1 du règlement du Tribunal pénal fédéral sur les frais, émoluments, dépens et indemnités de la procédure pénale fédérale [RFPPF; RS 173.713.162] et art. 73 al. 2 LOAP).</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