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BB.2018.60 vom 29. Oktober 2018</w:t>
      </w:r>
    </w:p>
    <w:p>
      <w:r>
        <w:t>Bundesstrafgericht, 2018-10-29, DE</w:t>
      </w:r>
    </w:p>
    <w:p>
      <w:r>
        <w:rPr>
          <w:b/>
        </w:rPr>
        <w:t xml:space="preserve">Quelle: </w:t>
      </w:r>
      <w:r>
        <w:t>https://mcp.opencaselaw.ch/entscheid/bstger_BB.2018.60</w:t>
      </w:r>
    </w:p>
    <w:p>
      <w:r>
        <w:t>FR: TPF BB.2018.60 du 29 octobre 2018</w:t>
      </w:r>
    </w:p>
    <w:p>
      <w:r>
        <w:t>IT: TPF BB.2018.60 del 29 ottobre 2018</w:t>
      </w:r>
    </w:p>
    <w:p>
      <w:pPr>
        <w:pStyle w:val="Heading2"/>
      </w:pPr>
      <w:r>
        <w:t>Regeste</w:t>
      </w:r>
    </w:p>
    <w:p>
      <w:r>
        <w:t>Entschädigung der beschuldigten Person bei Einstellung des Verfahrens (Art. 429 ff. StPO). Amtliche Verteidigung im Beschwerdeverfahren (Art. 132 Abs. 1 lit. b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Es können dabei sämtliche Punkte der Einstellungsverfügung, so auch die Kosten- und Entschädigungsregelung angefochten werden (Be- schluss des Bundesstrafgerichts BK.2011.11 vom 15. Juli 2011 E. 1.1; GRÄ- DEL/HEINIGER, Basler Kommentar, 2. Aufl. 2014, Art. 322 StPO N. 5). Vo- raussetzung zur Beschwerdeerhebung ist dabei auf Seiten der Partei ein rechtlich geschütztes Interesse an der Aufhebung oder Änderung der ange- fochtenen Verfügung (Art. 382 Abs. 1 StPO). Mit der Beschwerde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Der vormals beschuldigte Beschwerdeführer ist durch die im Rahmen der Einstellungsverfügung ergangene Verweigerung einer Entschädigung bzw. durch die teilweise Verweigerung der beantragten Genugtuung (vgl. u.a. den Beschluss des Bundesstrafgerichts BK.2011.8 vom 2. September 2011 E. 1.2) beschwert und somit ohne Weiteres zur Beschwerdeführung berech- tigt. Eine Beschwer ergibt sich aber auch durch die dem Beschwerdeführer mit der angefochtenen Verfügung implizit auferlegten Verfahrenskosten (siehe hierzu nachfolgende E. 3). Auf dessen form- und fristgerecht einge- reichte Beschwerde ist einzutreten.</w:t>
      </w:r>
    </w:p>
    <w:p>
      <w:r>
        <w:rPr>
          <w:b/>
        </w:rPr>
        <w:t>E. 2</w:t>
      </w:r>
    </w:p>
    <w:p>
      <w:r>
        <w:t>Das vorliegende Strafverfahren wurde am 9. Mai 2008 und damit vor dem Inkrafttreten der StPO am 1. Januar 2011 eingeleitet. Die übergangsrechtli- chen Bestimmungen der StPO enthalten keine Bestimmungen hinsichtlich</w:t>
      </w:r>
    </w:p>
    <w:p>
      <w:r>
        <w:t>- 5 -</w:t>
      </w:r>
    </w:p>
    <w:p>
      <w:r>
        <w:t>der Verfahrenskosten sowie allfälliger Entschädigungen und Genugtuungen in solchen Fällen. Das Bundesgericht hat indessen bereits mehrfach ent- schieden, dass sich solche Ansprüche grundsätzlich nach der im Zeitpunkt ihres Entstehens massgebenden Rechtsgrundlage beurteilen. Es hat aller- dings ebenfalls festgehalten, dass es aus Gründen der Vereinfachung des Verfahrens ausnahmsweise zulässig sein kann, wenn der gesamte An- spruch nach dem neuen Recht beurteilt wird, sofern dieses nicht nachteiliger ist (BGE 142 IV 237 E. 1.4 S. 243 m.w.H.; Urteil des Bundesgerichts 6B_1054/2017 vom 23. Juli 2018 E. 3.3). Beide Parteien beziehen sich so- wohl in der angefochtenen Verfügung als auch in der Beschwerde und in den weiteren Eingaben ausschliesslich auf die Bestimmungen der StPO. Es ist nicht ersichtlich, dass sich deren Anwendung für die Gesamtheit der Forde- rungen des Beschwerdeführers nachteilig auswirken würde. Solches wird auch von den Parteien nicht geltend gemacht (siehe act. 1, Rz. 15; act. 3, Rz. 8). Im Sinne einer Vereinfachung des Verfahrens ist dieses Vorgehen im vorliegenden Fall als zulässig zu erachten.</w:t>
      </w:r>
    </w:p>
    <w:p>
      <w:r>
        <w:rPr>
          <w:b/>
        </w:rPr>
        <w:t>E. 3</w:t>
      </w:r>
    </w:p>
    <w:p>
      <w:r>
        <w:t>Die Beschwerdeanträge des Beschwerdeführers betreffen oberflächlich nur die beiden Punkte der Entschädigung und der Genugtuung. Stellt man die angefochtenen Ziffern des Dispositivs der Einstellungsverfügung aber in den Kontext von deren Begründung, so stellt sich vorliegend auch die Frage nach der Rechtmässigkeit der Kostentragungspflicht durch den vormals beschul- digten Beschwerdeführer (entgegen dessen Ausführungen in act. 1, Rz. 39 f.).</w:t>
      </w:r>
    </w:p>
    <w:p>
      <w:r>
        <w:t>In der Einstellungsverfügung kam die Beschwerdegegnerin nämlich gestützt auf Art. 426 Abs. 2 StPO vorab zum Schluss, es sei gerechtfertigt, die Ver- fahrenskosten von insgesamt Fr. 42‘292.70 zur Hälfte dem Beschwerdefüh- rer aufzuerlegen (act. 1.1, Rz. 29-40). Zur geltend gemachten Entschädi- gung hielt die Beschwerdegegnerin im Anschluss daran fest, es erscheine gerechtfertigt, wenn dem Beschwerdeführer Schadenersatz in der Höhe ei- nes Monatsverdienstes zuzüglich Zins von 5 % seit 1. November 2008 zuer- kannt würde (act. 1.1, Rz. 52). Jedoch erachtete sie eine mit geltend ge- machtem Lohnausfall im Zusammenhang stehende Forderung als nicht ge- nügend substantiiert. Eine solche Forderung sei abzuweisen, da insbeson- dere auch eine Schätzung nicht möglich sei (act. 1.1, Rz. 52-56). Die übrigen geltend gemachten Schadenspositionen – insbesondere das investierte Ver- mögen in die B. GmbH, weiterer entgangener Gewinn und allfällige Kosten im Zusammenhang mit der Emigration des Beschwerdeführers in den Ko- sovo – seien mangels dargelegter adäquater Kausalität nicht ersatzfähig (act. 1.1, Rz. 57-64). Die Beschwerdegegnerin hielt weiter fest, selbst wenn</w:t>
      </w:r>
    </w:p>
    <w:p>
      <w:r>
        <w:t>- 6 -</w:t>
      </w:r>
    </w:p>
    <w:p>
      <w:r>
        <w:t>man davon ausgehen wolle, dem Beschwerdeführer stünde trotz dem Aus- geführten eine Entschädigung zu, so würden sich diese und die ihm aufzu- erlegenden Kosten gegenseitig aufheben. Es könne nicht davon ausgegan- gen werden, dass der Entschädigungsanspruch höher sein könne als die auferlegten Kosten (act. 1.1, Rz. 65). Schliesslich führte die Beschwerde- gegnerin aus, dass aufgrund der überlangen Verfahrensdauer auch die Aus- gaben für die Verteidigung unnötig hoch ausgefallen seien. Selbst bei einer Reduktion dieser dem Beschwerdeführer aufzuerlegenden Kosten um einen Drittel und bei einer Zusprechung einer Entschädigung verbliebe unter dem Strich kein positiver Saldo zu Gunsten des Beschwerdeführers. Indessen werde der Problematik bei der Bemessung des allenfalls ersatzberechtigten Schadens Rechnung tragend zu Gunsten des Beschuldigten davon ausge- gangen, dass sich eine allfällige Entschädigung und die dem Beschwerde- führer aufzuerlegenden Kosten die Waage halten würden (act. 1.1, Rz. 66). Ohne dass es ausdrücklich erwähnt wird, geht die Beschwerdegegnerin da- von aus, die entsprechenden, sich gegenüber stehenden Ansprüche liessen sich gestützt auf Art. 442 Abs. 4 StPO verrechnen (vgl. diesbezüglich den Hinweis in Ziff. 7 des Dispositivs der angefochtenen Verfügung; act. 1.1), so dass unter dem Strich dem Beschwerdeführer weder Kosten aufzuerlegen noch eine Entschädigung auszurichten sei. Abschliessend sprach die Be- schwerdegegnerin dem Beschwerdeführer eine Genugtuung in der Höhe von Fr. 4‘000.– zu (vgl. hierzu act. 1.1, Rz. 68).</w:t>
      </w:r>
    </w:p>
    <w:p>
      <w:r>
        <w:rPr>
          <w:b/>
        </w:rPr>
        <w:t>E. 4.1</w:t>
      </w:r>
    </w:p>
    <w:p>
      <w:r>
        <w:t>Bei einer Einstellung des Verfahrens durch die Bundesanwaltschaft trägt in der Regel die Bundeskasse die entsprechenden Verfahrenskosten (Art. 423 Abs. 1 StPO). Ausnahmsweise können diese jedoch ganz oder teilweise der beschuldigten Person auferlegt werden, wenn sie rechtswidrig und schuld- haft die Einleitung des Verfahrens bewirkt oder dessen Durchführung er- schwert hat (Art. 426 Abs. 2 StPO).</w:t>
      </w:r>
    </w:p>
    <w:p>
      <w:r>
        <w:t>Nach der Rechtsprechung des Bundesgerichts zu Art. 32 Abs. 1 BV und Art. 6 Abs. 2 EMRK dürfen einer beschuldigten Person bei Freispruch oder Einstellung des Verfahrens nur dann Kosten auferlegt werden, wenn sie durch ein unter rechtlichen Gesichtspunkten vorwerfbares Verhalten die Ein- leitung eines Strafverfahrens veranlasst oder dessen Durchführung er- schwert hat. Bei der Kostenpflicht der freigesprochenen oder aus dem Ver- fahren entlassenen beschuldigten Person handelt es sich nicht um eine Haf- tung für strafrechtliches Verschulden, sondern um eine zivilrechtlichen Grundsätzen angenäherte Haftung für ein fehlerhaftes Verhalten, durch das die Einleitung oder Erschwerung eines Strafverfahrens verursacht wurde</w:t>
      </w:r>
    </w:p>
    <w:p>
      <w:r>
        <w:t>- 7 -</w:t>
      </w:r>
    </w:p>
    <w:p>
      <w:r>
        <w:t>(BGE 119 Ia 332 E. 1b). Wie das Bundesgericht festgehalten hat, ist es mit Art. 32 Abs. 1 BV und Art. 6 Abs. 2 EMRK vereinbar, einer nicht verurteilten beschuldigten Person die Kosten aufzuerlegen, wenn sie in zivilrechtlich vor- werfbarer Weise gegen eine Verhaltensnorm, die sich aus der Gesamtheit der schweizerischen Rechtsordnung ergeben kann, klar verstossen und dadurch das Strafverfahren veranlasst oder dessen Durchführung erschwert hat (BGE 144 IV 202 E. 2.2 S. 205; 119 Ia 332 E. 1b; 116 Ia 162 E. 2c S. 169; je mit Hinweisen). Dabei darf sich die Kostenauflage in tatsächlicher Hinsicht nur auf unbestrittene oder bereits klar nachgewiesene Umstände stützen (BGE 112 Ia 371 E. 2a S. 374). Hingegen verstösst eine Kostenauflage bei Freispruch oder Einstellung des Strafverfahrens gegen den Grundsatz der Unschuldsvermutung, wenn der beschuldigten Person in der Begründung des Kostenentscheids direkt oder indirekt vorgeworfen wird, sie habe sich strafbar gemacht bzw. es treffe sie ein strafrechtliches Verschulden (BGE 120 Ia 147 E. 3b S. 155; siehe zum Ganzen zuletzt u.a. das Urteil des Bundesgerichts 6B_360/2018 vom 18. September 2018 E. 1.1; siehe auch TPF 2012 70 E. 6.3.1).</w:t>
      </w:r>
    </w:p>
    <w:p>
      <w:r>
        <w:rPr>
          <w:b/>
        </w:rPr>
        <w:t>E. 4.2</w:t>
      </w:r>
    </w:p>
    <w:p>
      <w:r>
        <w:t>Zur Begründung der Pflicht zur Kostentragung durch den Beschwerdeführer führt die Beschwerdegegnerin in der angefochtenen Verfügung aus, dieser habe bei der berufsmässigen Vermittlung von Anlagen im Schneeballsystem von E. das Vermögen seiner Vertragspartner aufgrund seines Unvermögens und seiner Pflichtvergessenheit leichtfertig aufs Spiel gesetzt. Ihm wird dies- bezüglich die Verletzung vertraglicher Sorgfaltspflichten vorgeworfen (act. 1.1, Rz. 32-35). Zudem habe er sich sorgfalts- bzw. pflichtwidrig nicht mit den finanzmarktrechtlichen Grundlagen und damit den Rahmenbedin- gungen auseinandergesetzt, unter welchen er solche Anlagen ordnungsge- mäss hätte vermitteln dürfen (act. 1.1, Rz. 36-37). Schliesslich habe er ge- genüber den Anlegern keine Rechenschaft abgelegt über die ihm zugeflos- senen Provisionen, was einen Verstoss gegen Art. 400 Abs. 1 OR darstelle (act. 1.1, Rz. 38). Durch die Verletzung dieser vertraglichen Pflichten und öffentlich-rechtlichen Schutzbestimmungen habe der Beschwerdeführer we- sentlich dazu beigetragen, dass es zur Einleitung des vorliegenden Strafver- fahrens gekommen sei (act. 1.1, Rz. 39-40).</w:t>
      </w:r>
    </w:p>
    <w:p>
      <w:r>
        <w:rPr>
          <w:b/>
        </w:rPr>
        <w:t>E. 4.3.1</w:t>
      </w:r>
    </w:p>
    <w:p>
      <w:r>
        <w:t>Der Beschwerdeführer wendet ein, er habe die Kapitalanlagen nicht im Rah- men einer Vermögensverwaltung vermittelt. Als Anlagevermittler, der nicht im Rahmen einer Vermögensverwaltung und somit als reiner Makler tätig gewesen sei, hätten ihn über den Vertragsabschluss hinaus keinerlei zivil- rechtliche Informations- oder Warnpflichten getroffen (act. 1, Rz. 43; act. 5,</w:t>
      </w:r>
    </w:p>
    <w:p>
      <w:r>
        <w:t>- 8 -</w:t>
      </w:r>
    </w:p>
    <w:p>
      <w:r>
        <w:t>Rz. 5). Die von der Beschwerdegegnerin angeführten Tatbestände des Fi- nanzmarktrechts seien nie Gegenstand der Untersuchung gewesen, wes- halb sich die Pflicht zur Kostentragung nicht auf diese abstützen könne (act. 1, Rz. 42).</w:t>
      </w:r>
    </w:p>
    <w:p>
      <w:r>
        <w:rPr>
          <w:b/>
        </w:rPr>
        <w:t>E. 4.3.2</w:t>
      </w:r>
    </w:p>
    <w:p>
      <w:r>
        <w:t>Nach Art. 394 OR verpflichtet sich der Beauftragte durch die Annahme eines Auftrages, die ihm übertragenen Geschäfte oder Dienste vertragsgemäss zu besorgen (Abs. 1). Eine Vergütung ist zu leisten, wenn sie verabredet oder üblich ist (Abs. 3). Durch den Mäklervertrag erhält der Mäkler gemäss Art. 412 OR den Auftrag, gegen eine Vergütung, Gelegenheit zum Ab- schlusse eines Vertrages nachzuweisen oder den Abschluss eines Vertra- ges zu vermitteln (Abs. 1). Der Mäklervertrag steht im Allgemeinen unter den Vorschriften über den einfachen Auftrag (Abs. 2), soweit diese mit den Be- sonderheiten des Mäklervertrags vereinbar sind (BGE 144 III 43 E. 3.1 m.w.H.).</w:t>
      </w:r>
    </w:p>
    <w:p>
      <w:r>
        <w:t>Charakteristisch für den Mäklervertrag sind dessen Entgeltlichkeit und der Erfolg, der auf die Tätigkeit des Mäklers zurückzuführen ist. Der Erfolg kann vertraglich unterschiedlich definiert sein. Die Tätigkeit des Nachweismäklers beschränkt sich auf die Bekanntgabe einer oder mehrerer konkret bestimm- ter Abschlussgelegenheiten, während der Vermittlungsmäkler auf den Ver- tragsabschluss aktiv hinwirkt. Ist der Mäkler vertraglich verpflichtet, den Ab- schluss des Vertrages zu vermitteln, so bestimmt sich der Umfang seiner Pflichten nach der vertraglichen Abrede oder der Natur des Geschäfts. Der Anspruch auf den Mäklerlohn setzt in jedem Fall einen Kausalzusammen- hang zwischen der Tätigkeit des Mäklers und dem tatsächlichen Zustande- kommen des Hauptvertrags bzw. des Zielgeschäfts voraus. Der Mäkler muss beweisen, dass seine Intervention zum vertraglich definierten Erfolg geführt hat. Nach Art. 413 Abs. 1 OR ist der Mäklerlohn verdient, sobald der Vertrag infolge des Nachweises oder der vereinbarten Vermittlung zustande gekom- men ist (vgl. hierzu BGE 144 III 43 E. 3.1.1 m.w.H.).</w:t>
      </w:r>
    </w:p>
    <w:p>
      <w:r>
        <w:t>Der Beauftragte hat dagegen grundsätzlich nicht für den Erfolg seiner Tätig- keit einzustehen. Der einfache Auftrag unterscheidet sich denn auch vom Mäklervertrag dadurch, dass der Beauftragte ein Tätigwerden im Interesse des Auftraggebers schuldet, das zwar in der Regel erfolgsgerichtet ist, aber den Erfolg nicht mitumfasst. Die Tätigkeit im Interesse des Auftraggebers muss vielmehr die Standards der Treue- und Sorgfaltspflicht erfüllen (Art. 398 OR). Das vereinbarte oder übliche Honorar ist im Rahmen eines einfachen Auftrags grundsätzlich unabhängig vom Erfolg der Tätigkeit ge- schuldet, wobei dem Erfolg bei der Bemessung des Honorars immerhin auch im Rahmen eines einfachen Auftrags Rechnung getragen werden kann. Der</w:t>
      </w:r>
    </w:p>
    <w:p>
      <w:r>
        <w:t>- 9 -</w:t>
      </w:r>
    </w:p>
    <w:p>
      <w:r>
        <w:t>Beauftragte verletzt den Vertrag, wenn er die rechtmässigen Weisungen des Auftraggebers nicht befolgt (Art. 397 OR). Neben der Art und Bedeutung der Entschädigung unterscheidet sich daher der einfache Auftrag vom Mäkler- vertrag namentlich darin, dass der Mäkler sehr viel freier ist in seiner Tätig- keit als der Beauftragte. Schliesslich sind die vertraglich vereinbarten Tätig- keiten für die Abgrenzung des einfachen Auftrags vom Mäklervertrag beacht- lich. Umfassen diese nicht nur den Nachweis einer Gelegenheit zum Ver- tragsschluss, sondern die Vermittlung, so sprechen Tätigkeiten, die über die Vermittlung hinausreichen oder dafür nicht erforderlich sind, wie namentlich die Beratung, für das Überwiegen auftragsrechtlicher Elemente (BGE 144 III 43 E. 3.1.2 m.w.H.).</w:t>
      </w:r>
    </w:p>
    <w:p>
      <w:r>
        <w:t>Die Erteilung eines Rats im Rahmen eines Auftrags hat dementsprechend unter Beachtung der auftragsrechtlichen Sorgfalts- und Treuepflicht zu erfol- gen (BGE 131 III 377 E. 4.1 S. 381; 124 III 155 E. 3a S. 162). Der Beauftragte haftet dem Auftraggeber für getreue und sorgfältige Ausführung des ihm übertragenen Geschäfts (Art. 398 Abs. 2 OR). Das Mass der Sorgfalt be- stimmt sich nach objektiven Kriterien. Erforderlich ist die Sorgfalt, die ein ge- wissenhafter Beauftragter in der gleichen Lage bei der Besorgung der ihm übertragenen Geschäfte anzuwenden pflegt (BGE 115 II 62 E. 3a m.w.H.; vgl. auch WEBER, Basler Kommentar, 6. Aufl. 2015, Art. 398 OR N. 27).</w:t>
      </w:r>
    </w:p>
    <w:p>
      <w:r>
        <w:rPr>
          <w:b/>
        </w:rPr>
        <w:t>E. 4.3.3</w:t>
      </w:r>
    </w:p>
    <w:p>
      <w:r>
        <w:t>Im Laufe der Untersuchung gab der Beschwerdeführer selber an, er habe zusammen mit seinem Geschäftspartner H. nach den Sommerferien 2006 begonnen, über die B. GmbH die eingangs erwähnten «Daytrading»-Anla- gen zu vermitteln. Er habe durch H. von dieser Geschäftsmöglichkeit erfah- ren (Akten BA, pag. 13.1 0006). Die B. GmbH habe für ihre Tätigkeit von der I. Inc. Provisionen erhalten (Akten BA, pag. 13.1 0019 Z. 30 ff.; pag. 13.1 0021 Z. 12 ff.). Zur vertraglichen Grundlage, auf welcher diese Provisionen beruhten, konnte der Beschwerdeführer anlässlich seiner Einvernahmen keine präzisen Angaben (mehr) machen (vgl. Akten BA, pag. 13.1 0028 Z. 14 ff.; pag. 13.1 0046 Z. 1-12).</w:t>
      </w:r>
    </w:p>
    <w:p>
      <w:r>
        <w:t>Die von der B. GmbH selber vermittelten Kunden unterzeichneten jeweils direkt mit der I. Inc. (vertreten durch E.) ein «Loan Agreement» und eine «Promissory Note» (siehe z.B. Akten BA, pag. 15.0572 1 0013 f.; in diesem Beispiel wurde für die Anlagesumme von USD 20‘000.– nach einer Laufzeit von sieben Jahren eine Auszahlung von USD 1‘204‘844.83 in Aussicht ge- stellt).</w:t>
      </w:r>
    </w:p>
    <w:p>
      <w:r>
        <w:t>In sämtlichen Geschädigten-Dossiers finden sich aber auch sog. Vereinba- rungen über Anlagen-Vermittlung zwischen der B. GmbH als Vermittlerin und</w:t>
      </w:r>
    </w:p>
    <w:p>
      <w:r>
        <w:t>- 10 -</w:t>
      </w:r>
    </w:p>
    <w:p>
      <w:r>
        <w:t>den jeweiligen Kunden, sei es aus Beschlagnahmen bei Hausdurchsuchun- gen (siehe z.B. Akten BA, pag. 15.0632 4 0005 f.), eingereicht von den Kun- den selber (siehe z.B. Akten BA, pag. 15.0647 1 0033 f.) oder aber als ge- neriertes Dokument aus dem Computer der B. GmbH (siehe z.B. Akten BA, pag. 15.0572 4 0005 ff.). Gemäss diesem Vertragsdokument erhält die B. GmbH vom Kunden den Auftrag, als Anlagenvermittler tätig zu sein, nicht als Anlagenberater (Ziff. 1). Ziff. 2 des Dokuments enthält folgenden Passus:</w:t>
      </w:r>
    </w:p>
    <w:p>
      <w:r>
        <w:t>Der Vermittler erläutert anhand der Übersicht «Die Fakten» im Einzelnen die Art und Funkti- onsweise der Anlagenform bei der Fa. I. Inc., Z. das «Daytrading». Es wurden die besonders hohe Rendite angesprochen, aber auch die Risiken dieser Anlage.</w:t>
      </w:r>
    </w:p>
    <w:p>
      <w:r>
        <w:t>Die Übersicht «Die Fakten» wurden dem Kunden dabei übergeben.</w:t>
      </w:r>
    </w:p>
    <w:p>
      <w:r>
        <w:t>Dem Kunden wurde auch erläutert, dass er einen Darlehensvertrag in englischer Sprache direkt mit der Firma I. Inc., Z., hier speziell mit Herrn E. abschliesst.</w:t>
      </w:r>
    </w:p>
    <w:p>
      <w:r>
        <w:t>Der Kunde bestätigt, dass er die Funktionsweise der Anlage verstanden hat, ferner das ein- gegangene Risiko, ebenso dass ein Totalverlust der Anlage nicht ausgeschlossen werden kann.</w:t>
      </w:r>
    </w:p>
    <w:p>
      <w:r>
        <w:t>Der in der Anlage liegende Darlehensvertrag wurde im Einzelnen besprochen, ebenso die Sicherheitsmöglichkeiten durch Schuldschein, Schuldverschreibung und Immobilientitel je nach Höhe des eingesetzten Kapitals.</w:t>
      </w:r>
    </w:p>
    <w:p>
      <w:r>
        <w:t>Der Beschwerdeführer selber gab im Laufe der Untersuchung an, H. habe von C. Unterlagen erhalten. Daraus seien die Höhe sowie die Garantie der Zinsen hervorgegangen. Sie hätten Beweise erhalten, dass jeden Tag Aktien gehandelt würden. Daraufhin habe er auch eigenes Geld investiert und aus diesen Gründen diese Anlage auch den Kunden empfohlen (Akten BA, pag. 13.1 0014 Z. 31 ff.). Nachdem er bei seiner Einvernahme erklärte, worum es bei dem Anlagemodell «Daytrading» von E. gegangen sei, fügte er an, er habe zwar nicht so viele Kunden gehabt. Seinen Kunden habe er das aber so erklärt (Akten BA, pag. 13.1 0016 Z. 8). Drei oder vier Kunden habe er persönlich bei sich im Büro beraten (Akten BA, pag. 13.1 0017 Z. 12). Er habe den Kunden erklärt, wie die Anlagen bei E. funktionieren (Akten BA, pag. 13.1 0017 Z. 27 ff.). Auf entsprechende Frage gab der Beschwerdefüh- rer an, er habe seine Kunden vor Vertragsabschluss nicht darüber aufgeklärt, wer und in welcher Höhe von E. Provisionen für die Vermittlung eines einzel- nen Anlagevertrages erhalte (Akten BA, pag. 13.1 0021 Z. 17 ff.).</w:t>
      </w:r>
    </w:p>
    <w:p>
      <w:r>
        <w:t>- 11 -</w:t>
      </w:r>
    </w:p>
    <w:p>
      <w:r>
        <w:t>Angesprochen auf eigene Abklärungen zum vermittelten Anlageprodukt, gab der Beschwerdeführer an, er habe die Höhe der Renditen und die Laufzeit der Anlagen bei E. nicht mit denjenigen von Anlageprodukten renommierter Banken verglichen (Akten BA, pag. 13.1 0016 Z. 26 f.). Im Internet habe er positive wie auch warnende Meldungen über E. lesen können. Informationen zu dessen Person habe er nie eingeholt (Akten BA, pag. 13.1 0022 Z. 10 ff.). Negativen Meldungen über E. habe er keinen Glauben geschenkt, er sei ent- sprechenden Gerüchten auch nicht nachgegangen (Akten BA, pag. 13.1 0023 Z. 1 ff.). Zum Rundschreiben betreffend «Gerüchte und Aussagen be- züglich Herr E.» vom 27. April 2007 (siehe Akten BA, pag. 13.1 0031) hielt der Beschwerdeführer fest, er habe nicht einmal den ganzen Brief durchge- lesen (Akten BA, pag. 13.1 0026 Z. 25). Er habe das Geschäft auch im An- schluss daran so weiter geführt wie bis anhin (Akten BA, pag. 13.1 0068 Z. 10 f.).</w:t>
      </w:r>
    </w:p>
    <w:p>
      <w:r>
        <w:rPr>
          <w:b/>
        </w:rPr>
        <w:t>E. 4.3.4</w:t>
      </w:r>
    </w:p>
    <w:p>
      <w:r>
        <w:t>Der Einwand des Beschwerdeführers, ihn hätten als reiner Makler über den Vertragsabschluss hinaus keinerlei zivilrechtliche Informations- oder Warn- pflichten getroffen (act. 1, Rz. 43; act. 5, Rz. 5), lässt sich aufgrund der er- wähnten Akten und auch der eigenen Aussagen des Beschwerdeführers im Verfahren selber nicht aufrecht erhalten. Sofern es um das allfällige Ver- tragsverhältnis der B. GmbH mit der I. Inc. oder mit anderen Vermittlern auf einer dazwischen liegenden Ebene geht, kann tatsächlich vom Vorliegen ei- nes Mäklervertrags nach Art. 412 OR ff. ausgegangen werden. Für die Frage nach der allfälligen Verletzung einer auftragsrechtlichen Sorgfaltspflicht steht aber die oben erwähnte, zwischen der B. GmbH und dem jeweiligen Kunden abgeschlossene Vereinbarung über Anlagen-Vermittlung im Fokus. Mit die- ser Vereinbarung wurde die B. GmbH beauftragt, als Anlagen-Vermittler tätig zu werden. Eine Anlageberatung wurde zwar ausdrücklich vom Vertragsin- halt ausgenommen, dennoch kann der Beschwerdeführer nicht geltend ma- chen, der B. GmbH seien aus diesem Vertragsverhältnis neben der reinen Vermittlung keine weiteren Pflichten erwachsen (so aber in Akten BA, pag. 13.1 0124 Z. 22 ff.). Das Vertragsdokument sieht ausdrücklich vor, dass die B. GmbH dem Kunden im Einzelnen Art und Funktionsweise der vermittelten Anlageform erläutert. Hierbei handelt es sich eindeutig um eine Informations- pflicht, welche auftragsrechtlichen Regeln und damit auch den entsprechen- den Sorgfaltspflichten unterliegt. Der Beschwerdeführer war im Rahmen der B. GmbH offensichtlich als berufsmässiger Anlage-Vermittler tätig. Dement- sprechend erhöht sich nach objektiven Massstäben auch die im Rahmen dieser Tätigkeit gebotene Sorgfalt (BGE 115 II 62 E. 3a S. 64). Die berufs- mässige Vermittlung der Anlage-Produkte von E., ohne hierzu trotz fabelhaf- ter Renditeversprechungen (von bis zu 6 % pro Monat) weitergehende Infor- mationen weder über die Person E. noch über das Produkt selber eingeholt</w:t>
      </w:r>
    </w:p>
    <w:p>
      <w:r>
        <w:t>- 12 -</w:t>
      </w:r>
    </w:p>
    <w:p>
      <w:r>
        <w:t>zu haben, sowie die konsequente Nichtbeachtung kritischer Meldungen, die unweigerlich zu Zweifeln am Anlageprodukt hätten führen müssen, vermö- gen diesem erhöhten Sorgfaltsmassstab offensichtlich nicht gerecht zu wer- den. So hätte die Anwendung der vorliegend gebotenen Sorgfalt beispiels- weise auch dazu führen müssen, dass der Beschwerdeführer von der am 22. November 2006 zur I. Inc. bzw. zu E. publizierten Investorenwarnung der österreichischen Finanzmarktaufsicht (siehe Akten BA, pag. 13.1 0209) Kenntnis erlangt hätte, bevor die B. GmbH dazu überging, die Anlagepro- dukte der I. Inc. direkt an ihre Kunden zu vermitteln. Nach dem Gesagten liegt im Verhalten des Beschwerdeführers ein klarer Verstoss gegen die auf- tragsrechtliche Sorgfaltspflicht und damit gegen Art. 398 Abs. 2 OR. Dieser Verstoss ist zudem eindeutig kausal zur Einleitung des Strafverfahrens we- gen des Verdachts des Anlagebetrugs. Demzufolge ist nicht zu beanstan- den, wenn die Beschwerdegegnerin in der angefochtenen Verfügung zum Schluss kommt, der Beschwerdeführer habe rechtswidrig und schuldhaft die Einleitung des gegen ihn gerichteten Beschwerdeverfahrens bewirkt. Damit ist es grundsätzlich auch gerechtfertigt, dem Beschwerdeführer gestützt auf Art. 426 Abs. 2 StPO die Hälfte der Verfahrenskosten aufzuerlegen.</w:t>
      </w:r>
    </w:p>
    <w:p>
      <w:r>
        <w:rPr>
          <w:b/>
        </w:rPr>
        <w:t>E. 4.4</w:t>
      </w:r>
    </w:p>
    <w:p>
      <w:r>
        <w:t>Die Verfahrenskosten setzen sich zusammen aus den Gebühren zur De- ckung des Aufwands und den Auslagen im konkreten Straffall (Art. 422 Abs. 1 StPO). Zu den Auslagen zählen namentlich die Kosten für die amtli- che Verteidigung (Art. 422 Abs. 2 lit. a StPO). Die Gebühr für die vorliegende Strafuntersuchung wurde von der Beschwerdegegnerin auf Fr. 4‘000.– be- stimmt (act. 1.1, Rz. 26). Die Kosten für die amtliche Verteidigung belaufen sich auf Fr. 37‘532.20 (act. 1.1, Rz. 28), die übrigen Auslagen betragen dem- nach Fr. 760.50 (vgl. act. 1.1, Rz. 27 und 28).</w:t>
      </w:r>
    </w:p>
    <w:p>
      <w:r>
        <w:t>Die Beschwerdegegnerin erwog hierzu in der angefochtenen Verfügung wei- ter, dass die überlange Verfahrensdauer zu unnötig hohen Ausgaben für die Verteidigung geführt habe. In Analogie zu Art. 426 Abs. 3 lit. a StPO seien ein Drittel dieser Kosten nicht dem Beschwerdeführer aufzuerlegen, sondern durch den Bund zu tragen (act. 1, Rz. 66). Die Kritik des Beschwerdeführers, dadurch werde die überlange Verfahrensdauer dem Beschwerdeführer an- gelastet (so in act. 1, Rz. 16), ist nicht nachvollziehbar. Die dem Beschwer- deführer (hypothetisch) aufzuerlegenden Verfahrenskosten würden sich nach den erwähnten Überlegungen auf Fr. 14‘891.– belaufen (je die Hälfte der erwähnten Gebühr und der übrigen Auslagen sowie der um einen Drittel reduzierten Kosten für die amtliche Verteidigung).</w:t>
      </w:r>
    </w:p>
    <w:p>
      <w:r>
        <w:t>- 13 -</w:t>
      </w:r>
    </w:p>
    <w:p>
      <w:r>
        <w:rPr>
          <w:b/>
        </w:rPr>
        <w:t>E. 5.1</w:t>
      </w:r>
    </w:p>
    <w:p>
      <w:r>
        <w:t>Wird die beschuldigte Person ganz oder teilweise freigesprochen oder wird das Verfahren gegen sie eingestellt, so hat sie grundsätzlich Anspruch auf Entschädigung ihrer Aufwendungen für die angemessene Ausübung ihrer Verfahrensrechte und der wirtschaftlichen Einbussen, die ihr aus ihrer not- wendigen Beteiligung am Strafverfahren entstanden sind, sowie auf Genug- tuung für besonders schwere Verletzungen ihrer persönlichen Verhältnisse (vgl. Art. 429 Abs. 1 lit. a-c StPO). Die Strafbehörde kann die Entschädigung oder Genugtuung jedoch herabsetzen, wenn die beschuldigte Person rechts- widrig und schuldhaft die Einleitung des Verfahrens bewirkt oder dessen Durchführung erschwert hat (Art. 430 Abs. 1 lit. a StPO). Es gilt der Grund- satz, dass bei Auferlegung der Kosten keine Entschädigung auszurichten ist, während bei Übernahme der Kosten durch die Staatskasse die beschuldigte Person Anspruch auf Entschädigung hat (BGE 144 IV 207 E. 1.8.2; 137 IV 352 E. 2.4.2 S. 357 m.w.H.). Werden die Verfahrenskosten der vormals be- schuldigten Person zur Hälfte auferlegt, so ist in Anwendung dieses Grund- satzes die Ausrichtung einer hälftigen Entschädigung sachgerecht (vgl. BGE 137 IV 352 E. 2.4.2 S. 357).</w:t>
      </w:r>
    </w:p>
    <w:p>
      <w:r>
        <w:rPr>
          <w:b/>
        </w:rPr>
        <w:t>E. 5.2</w:t>
      </w:r>
    </w:p>
    <w:p>
      <w:r>
        <w:t>Wurden vorstehend die Voraussetzungen gemäss Art. 426 Abs. 2 StPO für eine Auferlegung der Hälfte der Verfahrenskosten an den Beschwerdeführer bejaht (E. 4.3.4 in fine), so ist auch die ihm allenfalls auszurichtende Ent- schädigung gestützt auf Art. 430 Abs. 1 lit. a StPO um die Hälfte herabzu- setzen. Die Höhe dieser dem Beschwerdeführer gegebenenfalls auszurich- tenden Entschädigung ist Gegenstand der nachfolgenden Erwägungen.</w:t>
      </w:r>
    </w:p>
    <w:p>
      <w:r>
        <w:rPr>
          <w:b/>
        </w:rPr>
        <w:t>E. 6.1</w:t>
      </w:r>
    </w:p>
    <w:p>
      <w:r>
        <w:t>Der Beschwerdeführer verlangt im Beschwerdeverfahren eine Entschädi- gung für die Erwerbseinbusse für die Zeitspanne von Juni bis und mit Okto- ber 2008 (act. 1, Rz. 21 ff.), für den Verlust des investierten Anlagevermö- gens infolge der durch das Strafverfahren verursachten Liquidation der B. GmbH (act. 1, Rz. 24 ff.) und für entgangenen Gewinn (act. 1, Rz. 27 ff.).</w:t>
      </w:r>
    </w:p>
    <w:p>
      <w:r>
        <w:rPr>
          <w:b/>
        </w:rPr>
        <w:t>E. 6.2.1</w:t>
      </w:r>
    </w:p>
    <w:p>
      <w:r>
        <w:t>Wird das Verfahren gegen die beschuldigte Person eingestellt, hat sie u.a. Anspruch auf Entschädigung der wirtschaftlichen Einbussen, die ihr aus ihrer notwendigen Beteiligung am Strafverfahren entstanden sind (Art. 429 Abs. 1 lit. b StPO). Die Strafbehörde prüft den Anspruch von Amtes wegen. Sie kann die beschuldigte Person auffordern, ihre Ansprüche zu beziffern und zu belegen (Art. 429 Abs. 2 StPO). Die Gesetzesbestimmung begründet eine</w:t>
      </w:r>
    </w:p>
    <w:p>
      <w:r>
        <w:t>- 14 -</w:t>
      </w:r>
    </w:p>
    <w:p>
      <w:r>
        <w:t>Kausalhaftung des Staates. Dieser muss den gesamten Schaden wiedergut- machen, der mit dem Strafverfahren in einem Kausalzusammenhang im Sinne des Haftpflichtrechts steht. Die Höhe der wirtschaftlichen Einbussen wird nach den zivilrechtlichen Regeln berechnet. Nach konstanter Recht- sprechung entspricht der Schaden der Differenz zwischen dem gegenwärti- gen – nach dem schädigenden Ereignis festgestellten – Vermögensstand und dem Stand, den das Vermögen ohne das schädigende Ereignis hätte. Der Schaden ist die ungewollte beziehungsweise unfreiwillige Vermögens- minderung. Er kann in einer Vermehrung der Passiven, einer Verminderung der Aktiven oder in entgangenem Gewinn bestehen. Die Strafbehörde ist nicht verpflichtet, alle für die Beurteilung des Entschädigungsanspruchs be- deutsamen Tatsachen von Amtes wegen abzuklären. Gestützt auf Art. 429 Abs. 2 StPO hat sie die beschuldigte Person im Falle eines (teilweisen) Frei- spruchs zur Frage der Entschädigung aber mindestens anzuhören und ge- gebenenfalls aufzufordern, ihre Ansprüche zu beziffern und zu belegen. Es obliegt der beschuldigten Person, ihre Ansprüche zu begründen und auch zu belegen. Dies entspricht der zivilrechtlichen Regel, wonach wer Schadener- satz beansprucht, den Schaden zu beweisen hat (Art. 42 Abs. 1 OR). Nur wenn sich der Schaden nicht ziffernmässig nachweisen lässt, ist er gestützt auf Art. 42 Abs. 2 OR nach Ermessen des Richters mit Rücksicht auf den gewöhnlichen Lauf der Dinge und auf die vom Geschädigten getroffenen Massnahmen abzuschätzen. Die Beweiserleichterung gemäss Art. 42 Abs. 2 OR ist restriktiv anzuwenden (siehe zum Ganzen BGE 142 IV 237 E. 1.3.1 m.w.H.).</w:t>
      </w:r>
    </w:p>
    <w:p>
      <w:r>
        <w:rPr>
          <w:b/>
        </w:rPr>
        <w:t>E. 6.2.2</w:t>
      </w:r>
    </w:p>
    <w:p>
      <w:r>
        <w:t>Zwischen dem (eingestellten) Strafverfahren und dem geltend gemachten Schaden muss als Haftungsvoraussetzung das Verhältnis von Ursache und Wirkung bestehen (Kausalzusammenhang). Das Strafverfahren ist im natür- lichen Sinne kausal, wenn es nicht weggedacht werden kann, ohne dass auch der geltend gemachte Schaden entfiele; es braucht nicht die alleinige oder unmittelbare Ursache des Schadens zu sein (vgl. BGE 139 V 176 E. 8.4.1; 133 III 462 E. 4.4.2; 116 IV 306 E. 2a). Für den Nachweis der na- türlichen Kausalität genügt es, wenn das Strafverfahren mindestens mit ei- nem hohen Grad der Wahrscheinlichkeit oder mit an Sicherheit grenzender Wahrscheinlichkeit die Ursache des Erfolgs bildete (vgl. BGE 143 II 661 E. 5.1.1; 125 IV 195 E. 2b; 116 IV 306 E. 2a). Adäquat kausal sind demge- genüber nur jene natürlichen Ursachen, die nach dem gewöhnlichen Lauf der Dinge und den Erfahrungen des Lebens geeignet sind, einen Erfolg wie den eingetretenen herbeizuführen oder mindestens zu begünstigen. Die Adäquanz ist nur zu verneinen, wenn ganz aussergewöhnliche Umstände als Mitursache hinzutreten, mit denen schlechterdings nicht gerechnet wer- den musste (BGE 135 IV 56 E. 2.1).</w:t>
      </w:r>
    </w:p>
    <w:p>
      <w:r>
        <w:t>- 15 -</w:t>
      </w:r>
    </w:p>
    <w:p>
      <w:r>
        <w:rPr>
          <w:b/>
        </w:rPr>
        <w:t>E. 6.3</w:t>
      </w:r>
    </w:p>
    <w:p>
      <w:r>
        <w:t>Der Beschwerdeführer macht zu den durch ihn erlittenen wirtschaftlichen Einbussen allgemein geltend, das zu Unrecht erhobene Strafverfahren sei ursächlich dafür, dass es ihm nicht mehr möglich gewesen sei, seiner Arbeit als Vermittler von Anlageprodukten und Finanzdienstleister bei der B. GmbH nachzugehen. Dies deshalb, weil im Zuge der Hausdurchsuchung sämtliche Geschäfts- und Kundendaten beschlagnahmt worden seien, was ihm verun- möglicht habe, für seine bisherigen Kunden tätig zu sein. Diese hätten sich infolge des Strafverfahrens von ihm abgewendet. Schwerer wiege der Um- stand, dass sich die Einleitung eines Strafverfahrens gegen den Beschwer- deführer innerhalb der osteuropäischen Gemeinschaft – der Zielgruppe der B. GmbH – schnell herumgesprochen habe, weshalb in der Folge niemand mehr zwecks Tätigung einer Investition in ein Anlageprodukt an ihn bzw. an die B. GmbH herangetreten sei (act. 1, Rz. 18 f.; siehe auch schon Akten BA, pag. 16.1 0261 und 16.1 0297). Diesbezüglich ist festzuhalten, dass der Beschwerdeführer im Rahmen seiner Tätigkeit für die B. GmbH Anlagen im Schneeballsystem von E. vermittelte. Das von E. betriebene Schneeballsys- tem ist bereits im Juli/August 2007 – und damit einige Monate vor Eröffnung des Strafverfahrens gegen den Beschwerdeführer – zusammengebrochen (vgl. act. 1.1, Rz. 54), wobei auch durch die B. GmbH bzw. durch den Be- schwerdeführer vermittelte Anleger Verluste erlitten haben. Bei dieser Aus- gangslage ist es mehr als plausibel, dass sich die Kunden wegen der erlitte- nen Verluste von der B. GmbH abgewandt haben und nicht des Strafverfah- rens wegen. Unterstrichen wird dieser Umstand letztlich auch von der eige- nen Aussage des Beschwerdeführers anlässlich einer Einvernahme, als er gefragt wurde, ob er es bedaure, dass die Personen, denen er eine Anlage im System E. vermittelt habe, dadurch zu Verlusten gekommen seien (Akten BA, pag. 13.1 0202 Z. 31 f.). Er antwortete hierauf «Zunächst tut mir das für mich und die anderen leid. Weil die an uns geglaubt, vertraut haben. Wie soll ich denn morgen jemandem eine Vorsorgelösung verkaufen so? Das hat uns geschadet, beruflich und privat» (Akten BA, pag. 13.1 0203 Z. 1 ff.). Insofern erscheint bereits die natürliche Kausalität des Strafverfahrens für gewisse der geltend gemachten Schadenspositionen als fraglich. Die Kunden haben sich mit hoher Wahrscheinlichkeit wegen des durch die Verluste verlorenen Vertrauens von der B. GmbH abgewandt und sie hätten dies höchstwahr- scheinlich auch getan, wenn es nicht zu einem Strafverfahren gegen den Beschwerdeführer gekommen wäre.</w:t>
      </w:r>
    </w:p>
    <w:p>
      <w:r>
        <w:rPr>
          <w:b/>
        </w:rPr>
        <w:t>E. 6.4.1</w:t>
      </w:r>
    </w:p>
    <w:p>
      <w:r>
        <w:t>Der Beschwerdeführer beantragte bereits bei der Beschwerdegegnerin eine Entschädigung für die Erwerbseinbusse im Zeitraum Juni bis und mit Okto-</w:t>
      </w:r>
    </w:p>
    <w:p>
      <w:r>
        <w:t>- 16 -</w:t>
      </w:r>
    </w:p>
    <w:p>
      <w:r>
        <w:t>ber 2008. Er sei bis zur Hausdurchsuchung am 28. Mai 2008 als Finanzver- mittler bei der B. GmbH tätig gewesen und habe diese seit Januar 2008 als Alleingesellschafter geführt. Deren Geschäfte seien bis zur Eröffnung des Strafverfahrens gut gelaufen und er habe sich einen bescheidenen Lohn auszahlen können. Gemäss Lohnausweis für das Steuerjahr 2007 habe die- ser monatlich Fr. 3‘615.– betragen. In den ersten Monaten nach der Haus- durchsuchung bis zum Antritt einer neuen Stelle habe er «soweit ersichtlich» kein Einkommen erwirtschaften können, weshalb er für die Zeitspanne Juni bis und mit Oktober 2008 die volle Erwerbseinbusse von Fr. 18‘075.– geltend mache (Akten BA, pag. 16.1 0262 f.).</w:t>
      </w:r>
    </w:p>
    <w:p>
      <w:r>
        <w:rPr>
          <w:b/>
        </w:rPr>
        <w:t>E. 6.4.2</w:t>
      </w:r>
    </w:p>
    <w:p>
      <w:r>
        <w:t>Die Beschwerdegegnerin hielt hierzu fest, es habe rund einen Monat gedau- ert, bis der Beschwerdeführer die ersten anlässlich der Hausdurchsuchung sichergestellten Effekten, insbesondere seinen Computer zurückerhalten habe. Der Entzug von wichtigen Arbeitsinstrumenten erscheine geeignet, die Fähigkeit des Beschwerdeführers zur Ausübung seiner Tätigkeit während seiner Dauer zu beeinträchtigen (act. 1.1, Rz. 49). Ob der Beschwerdeführer danach noch Bemühungen unternommen habe, sein Geschäft weiter zu be- treiben, sei nicht ersichtlich (act. 1.1, Rz. 50). Es erscheine gerechtfertigt, dem Beschwerdeführer einen Schadenersatz in der Höhe eines Monatsver- dienstes zuzusprechen. Im Zusammenhang mit dessen Bemessung gebe es aber erhebliche Schwierigkeiten (act. 1.1, Rz. 52). So müsse bei den geltend gemachten Zahlen zum Einkommen im Jahre 2007 mitberücksichtigt wer- den, in welchem Umfang Verdienst mit Anlagen des im Juli/August 2007 oh- nehin zusammengebrochenen Systems E. erzielt worden sei. Ein Anspruch auf Ersatz künftiger Einkünfte aus einem strafrechtlich relevanten Schnee- ballsystem sei von vornherein ausgeschlossen. Im Jahr 2007 sei der Be- schwerdeführer auch noch nicht einziger Gesellschafter der B. GmbH gewe- sen, weshalb unklar bleibe, welche Beträge der Erfolgsrechnung welchem Gesellschafter anzurechnen seien. Gleichzeitig mache der Beschwerdefüh- rer keinerlei Angaben zu seinen Einkünften im Jahre 2008. Belege hierzu wurden keine vorgelegt. Die mit geltend gemachtem Lohnausfall im Zusam- menhang stehende Forderung sei nicht genügend substantiiert (act. 1.1, Rz. 53 ff.).</w:t>
      </w:r>
    </w:p>
    <w:p>
      <w:r>
        <w:rPr>
          <w:b/>
        </w:rPr>
        <w:t>E. 6.4.3</w:t>
      </w:r>
    </w:p>
    <w:p>
      <w:r>
        <w:t>Die diesbezüglichen Ausführungen der Beschwerdegegnerin in der ange- fochtenen Verfügung überzeugen in jedem ihrer Punkte. Der Beschwerde- führer bringt auch im Rahmen des Beschwerdeverfahrens nichts vor, was hierzu eine andere Sicht der Dinge aufdrängen würde. Er wiederholt lediglich das zuvor schon Ausgeführte, ohne sich mit den Argumenten der Beschwer- degegnerin auseinanderzusetzen (act. 1, Rz. 21 ff.). Darüber hinaus macht er in aktenwidriger Weise geltend, er habe alle notwendigen Unterlagen zur</w:t>
      </w:r>
    </w:p>
    <w:p>
      <w:r>
        <w:t>- 17 -</w:t>
      </w:r>
    </w:p>
    <w:p>
      <w:r>
        <w:t>Abschätzung der erlittenen Einbusse eingereicht (act. 1, Rz. 35), dies obwohl er bereits durch die Beschwerdegegnerin auf die ungenügende Substantiie- rung hingewiesen wurde (Akten BA, pag. 16.1 0289). Es obliegt in erster Linie der beschuldigten Person ihre Ansprüche zu begründen und auch zu belegen (BGE 142 IV 237 E. 1.3.1 S. 240). Zur Ausklammerung des Ver- diensts mit Anlagen des im Juli/August 2007 ohnehin zusammengebroche- nen Systems E. bringt er vor, er hätte – wäre das Strafverfahren gegen ihn nicht eingeleitet worden – andere Finanzanlageprodukte vermitteln können, woraus er ein Einkommen hätte erzielen können (act. 1, Rz. 34). Dieser Ein- wand vermag nicht zu überzeugen. Diese Möglichkeit hätte bereits vor dem Zusammenbruch des Systems, ganz sicher aber auch vor Einleitung des Strafverfahrens bestanden. Auf die ihm am 2. April 2009 gestellte Frage, ob er inner- oder ausserhalb der B. GmbH neben dem «Daytrading»-Modell noch andere Anlageprodukte vertrieben habe, antwortete er «Nein» (Akten BA, pag. 13.1 0018 Z. 23 ff.).</w:t>
      </w:r>
    </w:p>
    <w:p>
      <w:r>
        <w:rPr>
          <w:b/>
        </w:rPr>
        <w:t>E. 6.4.4</w:t>
      </w:r>
    </w:p>
    <w:p>
      <w:r>
        <w:t>Mit der Beschwerdegegnerin kann festgehalten werden, dass sich der Ersatz des Erwerbsausfalls in Höhe eines Monatslohns rechtfertigen würde. Die Höhe des dem Beschwerdeführer im Monat Juni 2008 allenfalls entgange- nen Lohns lässt sich aber nicht bestimmen, auch weil dieser hierzu keine sachdienlichen Angaben gemacht oder Unterlagen eingereicht hat. Die Be- schwerde erweist sich in diesem Punkt als unbegründet.</w:t>
      </w:r>
    </w:p>
    <w:p>
      <w:r>
        <w:rPr>
          <w:b/>
        </w:rPr>
        <w:t>E. 6.5.1</w:t>
      </w:r>
    </w:p>
    <w:p>
      <w:r>
        <w:t>Weiter verlangt der Beschwerdeführer Ersatz für das Anlagevermögen der B. GmbH (EDV, Möblierung, Büromaterialien), welches wegen der durch das Strafverfahren verursachten Liquidation verloren gegangen sei. Gemäss Bi- lanz 2007 habe dessen Wert Fr. 8‘175.– betragen. Die Passiven der B. GmbH hätten sich infolge des Strafverfahrens immer weiter vermehrt. Am 26. April 2012 sei über der Gesellschaft schliesslich der Konkurs eröffnet worden. Die untergegangenen Investitionen seien als Schaden zu qualifizie- ren (act. 1, Rz. 24 ff.).</w:t>
      </w:r>
    </w:p>
    <w:p>
      <w:r>
        <w:rPr>
          <w:b/>
        </w:rPr>
        <w:t>E. 6.5.2</w:t>
      </w:r>
    </w:p>
    <w:p>
      <w:r>
        <w:t>Diesbezüglich fehlt es schlicht an einem Kausalzusammenhang zwischen dem Strafverfahren und dem geltend gemachten Schaden (siehe hierzu all- gemein in obenstehender E. 6.3). Weiter bleibt nach wie vor unklar, ob und inwiefern der Beschwerdeführer nach dem Antritt einer neuen Stelle im No- vember 2008 noch für die B. GmbH tätig gewesen ist bzw. tätig sein konnte. Diesbezüglich liefert er ebenfalls keinerlei Angaben. Den Akten kann ledig- lich entnommen werden, er bzw. die B. GmbH habe im Februar oder März 2009 einen Bonus zwischen Fr. 20‘000.– oder Fr. 25‘000.– für Abschlüsse von Krankenversicherungsverträgen im Geschäftsjahr 2008 erhalten (Akten</w:t>
      </w:r>
    </w:p>
    <w:p>
      <w:r>
        <w:t>- 18 -</w:t>
      </w:r>
    </w:p>
    <w:p>
      <w:r>
        <w:t>BA, pag. 13.1 0040 Z. 18 f.). Am 2. April 2009 gab er an, er habe heute zwischen vier bis fünf Kunden pro Tag, die er bezüglich Krankenversiche- rungen berate (Akten BA, pag. 13.1 0026 Z. 30 ff.). Ob dies im Rahmen sei- ner neuen Stelle oder seiner Tätigkeit für die B. GmbH geschah, ist unklar. Lediglich am Rande ist hierzu noch anzumerken, dass das per 31. Dezember 2007 ausgewiesene Anlagevermögen bis zur über vier Jahre später erfolg- ten Konkurseröffnung zwingend auch Abschreibungen unterlegen ist. Ge- rade EDV-Material ist nach Ablauf einer solchen Zeitspanne nach allgemei- ner Lebenserfahrung ohnehin weitgehend wertlos.</w:t>
      </w:r>
    </w:p>
    <w:p>
      <w:r>
        <w:rPr>
          <w:b/>
        </w:rPr>
        <w:t>E. 6.6</w:t>
      </w:r>
    </w:p>
    <w:p>
      <w:r>
        <w:t>Schliesslich fehlt es auch an einem Kausalzusammenhang zwischen dem Strafverfahren und dem geltend gemachten entgangenen Gewinn der B. GmbH für die Jahre 2008 bis zur Auflösung der Gesellschaft im Jahre 2012 (siehe erneut oben E. 6.3). Auch hier lässt der Beschwerdeführer seinen Stellenwechsel per 1. November 2008 völlig ausser Acht. Unklar bleibt auch hier, was er in der Folge am neuen Arbeitsplatz verdient hat, ob und in wel- chem Masse er danach auch noch für die B. GmbH tätig war bzw. sein konnte, und welche Einnahmen er diesbezüglich noch erzielte. Neben dem Kausalzusammenhang fehlt es auch hier an jeglichen Grundlagen zur Be- stimmung des Bestands und der Höhe eines allfälligen Schadens.</w:t>
      </w:r>
    </w:p>
    <w:p>
      <w:r>
        <w:rPr>
          <w:b/>
        </w:rPr>
        <w:t>E. 7</w:t>
      </w:r>
    </w:p>
    <w:p>
      <w:r>
        <w:t>In der angefochtenen Verfügung kommt die Beschwerdegegnerin zum Schluss, eine dem Beschwerdeführer allenfalls zustehende Entschädigung sei betragsmässig in keinem Falle höher als die diesem aufzuerlegenden Verfahrenskosten. Zu Gunsten des Beschwerdeführers ging sie davon aus, dass sich die beiden Positionen die Waage halten, weshalb es sich rechtfer- tige, davon auszugehen, dass bezüglich Kosten und Entschädigung weder der Beschuldigte noch die Staatskasse eine Zahlung schulde (vgl. im Einzel- nen act. 1.1, Rz. 65 ff.). Der Beschwerdeführer erachtet ein solches hypo- thetisches Verrechnungsrecht als unhaltbar (siehe act. 1, Rz. 16). Hierbei übersieht er Art. 442 Abs. 4 StPO, wonach die Strafbehörden ihre Forderun- gen aus Verfahrenskosten mit Entschädigungsansprüchen der zahlungs- pflichtigen Partei aus dem gleichen Strafverfahren verrechnen können. Aus- gehend von dem Beschwerdeführer hypothetisch aufzuerlegenden Verfah- renskosten in der Höhe von Fr. 14‘891.– (siehe oben E. 4.4), hat die Be- schwerdegegnerin dem Beschwerdeführer in der angefochtenen Verfügung somit implizit eine Entschädigung in derselben Höhe zugestanden. Berück- sichtigt man dazu noch die Ausführungen zu den vom Beschwerdeführer geltend gemachten Schadenspositionen (siehe oben E. 6) und den Um- stand, dass es sich dabei um eine um die Hälfte herabgesetzte Entschädi- gung handelt (siehe oben E. 5.2), so ist die Beschwerdegegnerin mit dem</w:t>
      </w:r>
    </w:p>
    <w:p>
      <w:r>
        <w:t>- 19 -</w:t>
      </w:r>
    </w:p>
    <w:p>
      <w:r>
        <w:t>Beschwerdeführer äusserst grosszügig umgegangen. Die von ihm gegen die Kosten- und Entschädigungsregelung erhobene Beschwerde erweist sich nach dem Gesagten als unbegründet.</w:t>
      </w:r>
    </w:p>
    <w:p>
      <w:r>
        <w:rPr>
          <w:b/>
        </w:rPr>
        <w:t>E. 8.1</w:t>
      </w:r>
    </w:p>
    <w:p>
      <w:r>
        <w:t>Der Beschwerdeführer beantragte bei der Beschwerdegegnerin, ihm sei eine Genugtuung in der Höhe von insgesamt Fr. 8‘000.– auszurichten (Akten BA, pag. 16.1 0268). Diese sprach ihm unter Hinweis auf die überlange Verfah- rensdauer und der damit verbundenen, sowohl in privater als auch in beruf- licher Hinsicht schweren Betroffenheit des Beschwerdeführers eine «im Ver- gleich eher ausserordentlich grosszügig bemessene» Genugtuung in der Höhe von Fr. 4‘000.– zu (act. 1.1, Rz. 68). Im Rahmen der Beschwerde rügt der Beschwerdeführer den Betrag der zugesprochenen Genugtuung und de- ren fehlende Verzinsung (act. 1, Rz. 46 ff.).</w:t>
      </w:r>
    </w:p>
    <w:p>
      <w:r>
        <w:rPr>
          <w:b/>
        </w:rPr>
        <w:t>E. 8.2</w:t>
      </w:r>
    </w:p>
    <w:p>
      <w:r>
        <w:t>Gemäss Art. 430 Abs. 1 lit. a StPO kann auch die Genugtuung herabgesetzt werden, wenn die beschuldigte Person rechtswidrig und schuldhaft die Ein- leitung des Verfahrens bewirkt hat. Entsprechend dem oben Ausgeführten (siehe E. 5.2) handelt es sich bei der zugesprochenen Genugtuung um die Hälfte der ursprünglich beantragten Genugtuung. Die Herabsetzung lässt sich auf Art. 430 Abs. 1 lit. a StPO stützen und ist ebenfalls nicht zu bean- standen. Was die erst im Beschwerdeverfahren thematisierte Verzinsung an- geht, so beginnt diese auch nach der vom Beschwerdeführer angeführten Rechtsprechung erst am Tage des schädigenden Ereignisses (siehe das Ur- teil des Bundesgerichts 6B_1404/2016 vom 13. Juni 2017 E. 2.2). Begründet sich die Leistung einer Genugtuung wie vorliegend hauptsächlich mit der überlangen Verfahrensdauer, so entsteht der Anspruch grundsätzlich erst mit Abschluss des Strafverfahrens und nicht etwa schon mit dessen Eröff- nung, wie der Beschwerdeführer zu behaupten scheint (vgl. act. 1, Rz. 54). Für eine Verzinsung des Genugtuungsanspruchs besteht vorliegend kein Raum.</w:t>
      </w:r>
    </w:p>
    <w:p>
      <w:r>
        <w:rPr>
          <w:b/>
        </w:rPr>
        <w:t>E. 9</w:t>
      </w:r>
    </w:p>
    <w:p>
      <w:r>
        <w:t>Nach dem Gesagten erweist sich die Beschwerde in all ihren Punkten als unbegründet. Sie ist abzuweisen.</w:t>
      </w:r>
    </w:p>
    <w:p>
      <w:r>
        <w:t>- 20 -</w:t>
      </w:r>
    </w:p>
    <w:p>
      <w:r>
        <w:rPr>
          <w:b/>
        </w:rPr>
        <w:t>E. 10.1</w:t>
      </w:r>
    </w:p>
    <w:p>
      <w:r>
        <w:t>Der Beschwerdeführer ersuchte um unentgeltliche Rechtspflege und Verbei- ständung im Beschwerdeverfahren (act. 1, Rz. 56 ff.).</w:t>
      </w:r>
    </w:p>
    <w:p>
      <w:r>
        <w:rPr>
          <w:b/>
        </w:rPr>
        <w:t>E. 10.2</w:t>
      </w:r>
    </w:p>
    <w:p>
      <w:r>
        <w:t>Auch wenn die amtliche Verteidigung – wie im vorliegenden Fall – im Straf- verfahren bereits erteilt worden ist, muss diese für das Beschwerdeverfahren separat beantragt und durch die Beschwerdekammer gewährt werden (Urteil des Bundesgerichts 1B_705/2011 vom 9. Mai 2012 E. 2.3.2; Beschluss des Bundesstrafgerichts BB.2012.124 vom 22. Januar 2013 E. 7.1 in fine). Ge- mäss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 die Gewährung der amtlichen Verteidigung im Beschwerdeverfahren ver- langt, dass die Beschwerde nicht aussichtslos sein darf (Urteile des Bundes- gerichts 1B_705/2011 vom 9. Mai 2012 E. 2.3.2; 1B_732/2011 vom 19. Ja- nuar 2012 E. 7.2). Gemäss der bundesgerichtlichen Rechtsprechung sind Prozessbegehren als aussichtslos anzusehen, wenn die Gewinnaussichten beträchtlich geringer erscheinen als die Verlustgefahren. Dagegen gilt ein Begehren nicht als aussichtslos, wenn sich Gewinnaussichten und Verlust- gefahren ungefähr die Waage halten oder jene nur wenig geringer sind als diese (BGE 142 III 138 E. 5.1 S. 139 f.; 140 V 521 E. 9.1).</w:t>
      </w:r>
    </w:p>
    <w:p>
      <w:r>
        <w:rPr>
          <w:b/>
        </w:rPr>
        <w:t>E. 10.3</w:t>
      </w:r>
    </w:p>
    <w:p>
      <w:r>
        <w:t>Anhand des oben Ausgeführten ergibt sich, dass die Vorbringen des Be- schwerdeführers in gewissen Teilen ganz an der Sache vorbei gehen. Teil- weise widersprechen sie offensichtlich den Akten bzw. den eigenen Aussa- gen des Beschwerdeführers aus dem Strafverfahren. Auffallend ist auch, dass er sich im Rahmen der Beschwerde in weiten Strecken damit begnügte, seine bereits vor der Beschwerdegegnerin vorgebrachten Punkte zu wieder- holen, ohne sich mit den abweichenden Argumenten der Beschwerdeführe- rin in der angefochtenen Verfügung auseinanderzusetzen. Die Beschwerde muss aus diesen Gründen als offensichtlich aussichtslos angesehen wer- den. Das Gesuch um amtliche Verteidigung im Beschwerdeverfahren ist auf- grund der Aussichtslosigkeit der erhobenen Rügen abzuweisen.</w:t>
      </w:r>
    </w:p>
    <w:p>
      <w:r>
        <w:rPr>
          <w:b/>
        </w:rPr>
        <w:t>E. 11</w:t>
      </w:r>
    </w:p>
    <w:p>
      <w:r>
        <w:t>Bei diesem Ausgang des Verfahrens hat der Beschwerdeführer die Gerichts- kosten zu tragen (Art. 428 Abs. 1 StPO). Die Gerichtsgebühr ist auf Fr. 2'000.– festzusetzen (Art. 73 StBOG i.V.m. Art. 5 und 8 Abs. 1 BStKR).</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