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BB.2018.3 vom 27. März 2018</w:t>
      </w:r>
    </w:p>
    <w:p>
      <w:r>
        <w:t>Bundesstrafgericht, 2018-03-27, DE</w:t>
      </w:r>
    </w:p>
    <w:p>
      <w:r>
        <w:rPr>
          <w:b/>
        </w:rPr>
        <w:t xml:space="preserve">Quelle: </w:t>
      </w:r>
      <w:r>
        <w:t>https://mcp.opencaselaw.ch/entscheid/bstger_BB.2018.3</w:t>
      </w:r>
    </w:p>
    <w:p>
      <w:r>
        <w:t>FR: TPF BB.2018.3 du 27 mars 2018</w:t>
      </w:r>
    </w:p>
    <w:p>
      <w:r>
        <w:t>IT: TPF BB.2018.3 del 27 marzo 2018</w:t>
      </w:r>
    </w:p>
    <w:p>
      <w:pPr>
        <w:pStyle w:val="Heading2"/>
      </w:pPr>
      <w:r>
        <w:t>Regeste</w:t>
      </w:r>
    </w:p>
    <w:p>
      <w:r>
        <w:t>Ausstand der Bundesanwaltschaft (Art. 59 Abs. 1 lit. b i.V.m. Art. 56 StPO). Aufschiebende Wirkung (Art. 387 StPO).</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Dies be- deutet, dass die Partei in der Regel innerhalb von sechs bis sieben Tagen zu handeln hat, sobald sie vom Ausstandsgrund Kenntnis hat. Sie verwirkt ansonsten das Recht auf dessen Anrufung (Urteile des Bundesgerichts 1B_14/2016 vom 2. Februar 2016 E. 2; 1B_101/2011 vom 4. Mai 2011</w:t>
      </w:r>
    </w:p>
    <w:p>
      <w:r>
        <w:t>- 5 -</w:t>
      </w:r>
    </w:p>
    <w:p>
      <w:r>
        <w:t>E. 3.1). Die den Ausstand begründenden Tatsachen sind dabei glaubhaft zu machen. Die betroffene Person nimmt zum Gesuch Stellung (Art. 58 StPO). Wird ein Ausstandsgrund nach Art. 56 lit. a oder f StPO geltend gemacht oder widersetzt sich eine in einer Strafbehörde tätige Person einem Aus- standsgesuch einer Partei, das sich auf Art. 56 lit. b - e abstützt, so entschei- det ohne weiteres Beweisverfahren und endgültig die Beschwerdekammer des Bundesstrafgerichts, wenn die Bundesanwaltschaft betroffen ist (Art. 59 Abs. 1 lit. b StPO i.V.m. Art. 37 Abs. 1 StBOG). Der Entscheid ergeht schrift- lich und ist zu begründen (Art. 59 Abs. 2 StPO). Bis zum Entscheid übt die betroffene Person ihr Amt weiter aus (Art. 59 Abs. 3 StPO).</w:t>
      </w:r>
    </w:p>
    <w:p>
      <w:r>
        <w:t>Da der Ausstand in einem Spannungsverhältnis zum Anspruch auf den ge- setzlichen Richter steht, muss er eine Ausnahme bleiben, soll die Zuständig- keitsordnung nicht ausgehöhlt werden. Die persönliche Unbefangenheit des gesetzlichen Richters bzw. Staatsanwalts ist deshalb im Grundsatz zu ver- muten; von der regelhaften Zuständigkeitsordnung darf nicht leichthin abge- wichen werden (KELLER, in Donatsch/Hansjakob/Lieber [Hrsg.], Kommentar zur Schweizerischen Strafprozessordnung, 2. Aufl. 2014, Art. 56 StPO N. 9; BOOG, Basler Kommentar zur Schweizerischen Strafprozessordnung,</w:t>
      </w:r>
    </w:p>
    <w:p>
      <w:r>
        <w:rPr>
          <w:b/>
        </w:rPr>
        <w:t>E. 2</w:t>
      </w:r>
    </w:p>
    <w:p>
      <w:r>
        <w:t>Aufl. 2014, Vor Art. 56 - 60 StPO N. 11; SCHMID/JOSITSCH, Handbuch des schweizerischen Strafprozessrechts, 3. Aufl. 2017, N. 509).</w:t>
      </w:r>
    </w:p>
    <w:p>
      <w:r>
        <w:rPr>
          <w:b/>
        </w:rPr>
        <w:t>E. 2.1</w:t>
      </w:r>
    </w:p>
    <w:p>
      <w:r>
        <w:t>Der Gesuchsteller stützt sein Ausstandsgesuch auf Art. 56 lit. f StPO (act. 1 S. 1).</w:t>
      </w:r>
    </w:p>
    <w:p>
      <w:r>
        <w:rPr>
          <w:b/>
        </w:rPr>
        <w:t>E. 2.2</w:t>
      </w:r>
    </w:p>
    <w:p>
      <w:r>
        <w:t>Gemäss Art. 56 lit. f StPO hat in den Ausstand zu treten, wer aus anderen Gründen (als diejenigen in Art. 56 lit. a - e StPO), insbesondere wegen Freundschaft oder Feindschaft mit einer Partei oder deren Rechtsbeistand, befangen sein könnte. Für die Frage der Unparteilichkeit des Staatsanwalts gelten für das Vorverfahren die Grundsätze, welche das Bundesgericht zum Ausstand des altrechtlichen Untersuchungsrichters entwickelt hat (BGE 138 IV 142 E. 2.2.1). Im Vorverfahren findet die Unschuldsvermutung als Beweis- würdigungsregel keine Anwendung, sondern es gilt der Grundsatz "in dubio pro duriore" (BGE 137 IV 219 E. 7.3; 138 IV 86 E. 4.2). Der Staatsanwalt hat im Vorverfahren bei allem Ermessenspielraum eine gewisse Unparteilichkeit an den Tag zu legen; es besteht eine Verpflichtung zur Objektivität (KELLER, a.a.O., Art. 56 StPO N. 38). Dies gilt gleichermassen für die Unparteilichkeit zu Gunsten wie zu Lasten einer Partei. Dabei vermag eine auf den aktuellen Verfahrensstand abgestützte vorläufige Beurteilung und Bewertung für sich</w:t>
      </w:r>
    </w:p>
    <w:p>
      <w:r>
        <w:t>- 6 -</w:t>
      </w:r>
    </w:p>
    <w:p>
      <w:r>
        <w:t>keine Vorverurteilung oder Befangenheit zu begründen (Urteil des Bundes- gerichts 1P.135/2002 vom 10. Juni 2002 E. 3 mit Verweis auf BGE 127 I 196 E. 2d). Voreingenommenheit und Befangenheit werden nach der Rechtsprechung angenommen, wenn Umstände vorliegen, die bei objektiver Betrachtung ge- eignet sind, Misstrauen in die Unparteilichkeit des Staatsanwaltes und den Anschein der Befangenheit und Voreingenommenheit zu erwecken. Bei der Beurteilung solcher Umstände ist nicht auf das subjektive Empfinden einer Partei abzustellen. Für die Ablehnung wird nicht verlangt, dass der Richter bzw. der Staatsanwalt tatsächlich befangen ist (BGE 141 IV 178 E. 3.2.1; 138 I 1 E. 2.2; 137 I 227 E. 2.1; 136 I 207 E. 3.1; Urteil des Bundesgerichts 1B_34/2011 vom 16. Februar 2011 E. 2.3.1; TPF 2012 37 E. 2.2). Gemäss Rechtsprechung vermögen allgemeine Verfahrensmassnahmen, seien sie nun richtig oder falsch, als solche keine Voreingenommenheit der verfahrensleitenden Justizperson zu begründen. Soweit konkrete Verfah- rensfehler eines Staatsanwaltes beanstandet werden, kommen als Ableh- nungsgrund jedenfalls nur besonders krasse oder ungewöhnlich häufige Versäumnisse und Mängel in Frage (Urteile des Bundesgerichts 6B_858/2013 vom 22. Oktober 2013 E. 2; 1B_297/2013 vom 11. Okto- ber 2013 E. 2.2/2.4; 1B_204/2013 vom 12. September 2013 E. 2.3; 1B_69/2013 vom 27. Juni 2013 E. 4.2).</w:t>
      </w:r>
    </w:p>
    <w:p>
      <w:r>
        <w:rPr>
          <w:b/>
        </w:rPr>
        <w:t>E. 2.3</w:t>
      </w:r>
    </w:p>
    <w:p>
      <w:r>
        <w:t>Der Gesuchsteller macht zusammenfassend drei Ausstandgründe geltend. Als ersten Ausstandsgrund nennt er angeblich nicht dokumentierte Kontakte mit den Vertretern der Hauptbelastungszeugen. Als zweiten Ausstandsgrund bezeichnet er angeblich falsche, mindestens aber irreführende Angaben des Gesuchsgegners über diese Kontakte gegenüber der Verteidigung. Als drit- ten Ausstandsgrund führt er undokumentierte Korrespondenz mit dem Insti- tut für Rechtsvergleichung an. Als weiteren Ausstandsgrund zählt er das Vor- gehen des Gesuchsgegners bei der Abwicklung und Erledigung der Rechts- hilfeersuchen (act. 1).</w:t>
      </w:r>
    </w:p>
    <w:p>
      <w:r>
        <w:rPr>
          <w:b/>
        </w:rPr>
        <w:t>E. 2.4.1</w:t>
      </w:r>
    </w:p>
    <w:p>
      <w:r>
        <w:t>Der Gesuchsteller begründet sein Ausstandsgesuch im ersten Punkt zu- nächst damit, dass der verfahrensleitende Staatsanwalt mit den Vertretern der Hauptbelastungszeugen F. und G. nicht dokumentierte Kontakte gehabt habe. Insbesondere habe am 12. April 2016 ein heimliches Treffen in den Räumlichkeiten der Bundesanwaltschaft stattgefunden (act. 1 S. 7).</w:t>
      </w:r>
    </w:p>
    <w:p>
      <w:r>
        <w:t>- 7 -</w:t>
      </w:r>
    </w:p>
    <w:p>
      <w:r>
        <w:t>Das fragliche Treffen betraf das Strafverfahren gegen F. und nicht dasjenige gegen den Gesuchsteller. Es wurde demnach zu Recht nicht im Strafverfah- ren gegen den Gesuchsteller dokumentiert. Eine Verletzung von Verfahrens- vorschriften ist in diesem Zusammenhang nicht auszumachen.</w:t>
      </w:r>
    </w:p>
    <w:p>
      <w:r>
        <w:rPr>
          <w:b/>
        </w:rPr>
        <w:t>E. 2.4.2</w:t>
      </w:r>
    </w:p>
    <w:p>
      <w:r>
        <w:t>Der Gesuchsteller rügt weiter, es sei dem Verteidiger bei diesem Treffen vom 12. April 2016 darum gegangen, die Ergänzungsfragen der Verteidigung des Gesuchstellers an F. im Voraus in Erfahrung zu bringen (act. 1 S. 7). Der Hinweis des Gesuchstellers auf die Aussagen von F. vermag die vorste- hende Behauptung nicht zu belegen. Der Gesuchsteller bringt darüber hin- aus nichts vor, was seine Darstellung stützen würde.</w:t>
      </w:r>
    </w:p>
    <w:p>
      <w:r>
        <w:rPr>
          <w:b/>
        </w:rPr>
        <w:t>E. 2.4.3</w:t>
      </w:r>
    </w:p>
    <w:p>
      <w:r>
        <w:t>Soweit der Gesuchsteller geltend macht, der Verteidiger von F. habe im Vo- raus Zugang zum gesamten Fragenkatalog der Verteidigung gehabt, ist ihm entgegenzuhalten, dass die Fragen an F. durch die griechischen Behörden ausgehändigt wurden. Inwiefern der Gesuchsgegner darauf Einfluss genom- men hätte, legt der Gesuchsteller mit keinem Wort dar und ist auch nicht ersichtlich.</w:t>
      </w:r>
    </w:p>
    <w:p>
      <w:r>
        <w:rPr>
          <w:b/>
        </w:rPr>
        <w:t>E. 2.4.4</w:t>
      </w:r>
    </w:p>
    <w:p>
      <w:r>
        <w:t>Der Gesuchsteller erklärt schliesslich, das Strafverfahren gegen F. hätte mit dem Strafverfahren gegen ihn gemeinsam geführt werden müssen. Der Grundsatz der Verfahrenseinheit sei offensichtlich u.a. deshalb missachtet worden, um der Verteidigung des Gesuchstellers die mit F. und dessen Ver- teidiger unterhaltenen Kontakte bis hin zur entsprechenden Verfahrenserle- digung vorzuenthalten (act. 1 S. 9). Der Gesuchsteller hat seit 2014 Kenntnis von der parallel laufenden Unter- suchung gegen F. Ist der Gesuchsteller der Auffassung, dass die Strafver- fahren gemeinsam hätten geführt werden müssen und der Gesuchsgegner u.a. davon abgesehen habe, um die Verteidigungsrechte des Gesuchstellers einzuschränken, ist seine Rüge verspätet.</w:t>
      </w:r>
    </w:p>
    <w:p>
      <w:r>
        <w:rPr>
          <w:b/>
        </w:rPr>
        <w:t>E. 2.4.5</w:t>
      </w:r>
    </w:p>
    <w:p>
      <w:r>
        <w:t>Gestützt auf die vorstehenden Vorbringen des Gesuchstellers sind demnach keine Verletzungen von Verfahrenspflichten auszumachen. Liegen keine Verfahrensverletzungen vor, lässt sich damit die Voreingenommenheit oder Befangenheit des Gesuchsgegners von vornherein nicht begründen.</w:t>
      </w:r>
    </w:p>
    <w:p>
      <w:r>
        <w:rPr>
          <w:b/>
        </w:rPr>
        <w:t>E. 2.4.6</w:t>
      </w:r>
    </w:p>
    <w:p>
      <w:r>
        <w:t>Der Gesuchsteller vermutet, dass der verfahrensleitende Staatsanwalt an geheimen, teilweise nicht dokumentierten Besprechungen mit dem Vertreter der Belastungszeugen F. und G. einen „Tauschhandel“ zwischen der Ein- stellung des Verfahrens F. und einer vorgängigen Offenlegung der Ergän- zungsfragen der Verteidigung im Strafverfahren gegen den Gesuchsteller abgeschlossen oder dem Rechtsvertreter von F. wenigstens dabei geholfen</w:t>
      </w:r>
    </w:p>
    <w:p>
      <w:r>
        <w:t>- 8 -</w:t>
      </w:r>
    </w:p>
    <w:p>
      <w:r>
        <w:t>habe, vor der Einvernahme seiner Klienten an diese Ergänzungsfragen zu gelangen (act. 1 S. 18). Worin der Gesuchsteller den angeblichen „Tausch“ erblickt, ist nicht erkenn- bar. Der Gesuchsteller nennt zwei angebliche Handlungen des Gesuchsgeg- ners (die Einstellung und die geltend gemachte vorgängige Offenlegung der Ergänzungsfragen), er legt aber mit keinem Wort dar, worin die „Gegenleis- tung“ des Verteidigers von F. und G. besteht. Demnach lässt sich die Be- hauptung des Gesuchstellers, der Gesuchsgegner sei einen „Tauschhandel“ mit dem Verteidiger der Belastungszeugen eingegangen, bereits im Ansatz nicht nachvollziehen. Somit erweist sich der Vorwurf des „Tauschhandels“ als haltlos.</w:t>
      </w:r>
    </w:p>
    <w:p>
      <w:r>
        <w:rPr>
          <w:b/>
        </w:rPr>
        <w:t>E. 2.5.1</w:t>
      </w:r>
    </w:p>
    <w:p>
      <w:r>
        <w:t>Der Gesuchsteller rügt mehrfach, der Gesuchsgegner habe ihm gegenüber erklärt, es bestünden keinerlei weitere Akten ausser den sich bereits in den Akten befindenden Dokumenten, und habe damit seine Besprechung vom 12. April 2016 mit dem Verteidiger von F. verschwiegen. Selbst wenn die Antwort des Gesuchsgegners nicht als unrichtig betrachtet würde, wäre sie nach Auffassung des Gesuchstellers irreführend (act. 1 S. 11). Dem Gesuchsteller war bekannt, dass der Gesuchsgegner auch das Straf- verfahren gegen F. führte. Er musste davon ausgehen, dass der Gesuchs- gegner in jenem Verfahren mit dem Verteidiger von F. im Kontakt stand. Weshalb der Gesuchsgegner ihn über diese jenem Verfahren hätte orientie- ren sollen bzw. dürfen, legt der Gesuchsteller nicht dar. Dem Gesuchsgeg- ner ist damit beizupflichten, wenn er einwendet, der Gesuchsteller habe den vorgebrachten Aussstandsgrund selber kreiert, indem er den Antrag auf Of- fenlegung „sämtlicher“ Kontakte des Gesuchsgegners mit dem Verteidiger von F. einreichte im Wissen, dass der Gesuchsgegner bei der Antwort an das Verfahren gegen den Gesuchsteller gebunden war (act. 1 S. 8). Was der Gesuchsteller in diesem Zusammenhang vorbringt, vermag nach dem Ge- sagten ebenfalls keinen Ausstandsgrund zu begründen.</w:t>
      </w:r>
    </w:p>
    <w:p>
      <w:r>
        <w:rPr>
          <w:b/>
        </w:rPr>
        <w:t>E. 2.6</w:t>
      </w:r>
    </w:p>
    <w:p>
      <w:r>
        <w:t>Der Gesuchsteller moniert sodann, dass der Gesuchsgegner seine Korres- pondenz mit dem Institut für Rechtsvergleichung unvollständig dokumentiert habe. Es sei aus den Akten auch nicht ersichtlich, weshalb die Bundesan- waltschaft auf eine Auftragserteilung für die Erstellung des Gutachtens ver- zichtet habe (act. 1 S. 12). Die Vermutung liege nahe, dass der Gesuchs- gegner den Grund vor der Verteidigung habe geheim halten wollen und die- ser etwas mit dem nicht dokumentierten Telefongespräch oder anderen nicht</w:t>
      </w:r>
    </w:p>
    <w:p>
      <w:r>
        <w:t>- 9 -</w:t>
      </w:r>
    </w:p>
    <w:p>
      <w:r>
        <w:t>dokumentierten Kontakten der Bundesanwaltschaft, insbesondere des Ge- suchsgegners, mit dem Institut und der Gutachterin zu tun habe (act. 1 S. 13).</w:t>
      </w:r>
    </w:p>
    <w:p>
      <w:r>
        <w:t>Der Gesuchsgegner bestreitet nicht, dass er das Telefonat vom 27. März 2017 mit dem Institut nicht dokumentierte. Aus den Erklärungen des Ge- suchsgegners (act. 2 S. 10) folgt auch, dass er die Gründe für den Verzicht auf die Bestellung eines Gutachtens nicht in den Akten festgehalten hatte. Ein solches Verhalten allein, auch wenn die entsprechende Dokumentie- rung, wie das vorliegende Verfahren zeigt, bereits aus Eigeninteresse als angezeigt zu erachten gewesen wäre, ist aber noch nicht geeignet, den An- schein der Befangenheit zu erwecken. Anhaltspunkte dafür, dass der Ge- suchsgegner vorsätzlich dem Gesuchsteller in diesem Zusammenhang Tat- sachen habe verheimlichen wollen, sind nicht ersichtlich. Es stand dem Ge- suchsteller ohne Weiteres offen, dem Gesuchsgegner diesbezüglich Fragen zu stellen.</w:t>
      </w:r>
    </w:p>
    <w:p>
      <w:r>
        <w:rPr>
          <w:b/>
        </w:rPr>
        <w:t>E. 2.7</w:t>
      </w:r>
    </w:p>
    <w:p>
      <w:r>
        <w:t>Der Gesuchsteller wendet schliesslich ein, das Vorgehen des Gesuchsgeg- ners bei der Abwicklung und Erledigung der Rechtshilfeersuchen, indiziere, dass er es nachgerade darauf angelegt habe, die Teilnahmerechte der Ver- teidigung bei der rechtshilfewiesen Befragung der Hauptbelastungszeugen zu vereiteln (act. 1 S. 13 ff.).</w:t>
      </w:r>
    </w:p>
    <w:p>
      <w:r>
        <w:t>Soweit der Gesuchsteller dem Gesuchsgegner vorwirft, er habe im Rechts- hilfeverfahren nicht die Wahrung seiner Verfahrensrechte sichergestellt, weist der Gesuchsgegner zu Recht daraufhin, dass die Verfahrensherrschaft bei den griechischen Behörden lag. Der Vorwurf, wonach der Gesuchsgeg- ner den Abschluss des Verfahrens F. absichtlich hinausgezögert habe, um F. einen Vorwand zu geben, bei den rechtshilfeweise erfolgten Befragungen in Griechenland als „Beschuldiger“ aufzutreten und so vorgängig Einsicht in den Fragekatalog zu erlangen (act. 1 S. 15), wird sodann nicht substantiiert und bleibt vollends unbelegt.</w:t>
      </w:r>
    </w:p>
    <w:p>
      <w:r>
        <w:rPr>
          <w:b/>
        </w:rPr>
        <w:t>E. 2.8</w:t>
      </w:r>
    </w:p>
    <w:p>
      <w:r>
        <w:t>Wie einleitend festgehalten, rügte der Gesuchsteller mit Schreiben vom 12. März 2018, dass der Gesuchsgegner nicht auf sein Gesuch vom 30. Ja- nuar 2018 um Einsicht in die Akten des Strafverfahrens gegen F. reagiert habe, was den Anschein von dessen Befangenheit ein weiteres Mal bestä- tige (act. 10).</w:t>
      </w:r>
    </w:p>
    <w:p>
      <w:r>
        <w:t>Entgegen der Darstellung des Gesuchstellers ist das kritisierte Verhalten des Gesuchsgegners nicht geeignet, den Anschein der Befangenheit zu begrün-</w:t>
      </w:r>
    </w:p>
    <w:p>
      <w:r>
        <w:t>- 10 -</w:t>
      </w:r>
    </w:p>
    <w:p>
      <w:r>
        <w:t>den (vgl. oben E. 2.2). Im Übrigen teilte ihm der Gesuchsgegner mit Schrei- ben vom 15. März 2018 mit, dass zur Frage der Einsicht in diese Akten zu einem späteren Zeitpunkt entschieden werde (act. 14. 2).</w:t>
      </w:r>
    </w:p>
    <w:p>
      <w:r>
        <w:rPr>
          <w:b/>
        </w:rPr>
        <w:t>E. 2.9</w:t>
      </w:r>
    </w:p>
    <w:p>
      <w:r>
        <w:t>Im Rahmen seines Gesuchs um Erteilung der aufschiebenden Wirkung vom 19. März 2018 führte der Gesuchsteller aus, dass die kontinuierliche Nicht- gewährung der Verteidigungsrechte sowie die Missachtung prozessualer Verfahrensbestimmungen den Anschein der Befangenheit akzentuiere (act. 14 S. 2 f.).</w:t>
      </w:r>
    </w:p>
    <w:p>
      <w:r>
        <w:t>Auch in diesem Schreiben zeigte der Gesuchsteller eine Verletzung seiner Verteidigungsrechte oder die Missachtung prozessualer Verfahrensbestim- mungen durch den Gesuchsgegner nicht auf. Gestützt darauf lässt sich so- mit ebenso wenig eine Voreingenommenheit oder Befangenheit des Ge- suchsgegners begründen.</w:t>
      </w:r>
    </w:p>
    <w:p>
      <w:r>
        <w:rPr>
          <w:b/>
        </w:rPr>
        <w:t>E. 2.10</w:t>
      </w:r>
    </w:p>
    <w:p>
      <w:r>
        <w:t>Zusammenfassend steht fest, dass das Ausstandsgesuch vom 18. Dezem- ber 2017 abzuweisen ist, soweit darauf einzutreten ist. Was das Gesuch um Einsicht in die Akten des Strafverfahrens gegen F. anbelangt, so wurde die- ses bereits mit Schreiben vom 31. Januar 2018 abgewiesen (act. 7).</w:t>
      </w:r>
    </w:p>
    <w:p>
      <w:r>
        <w:rPr>
          <w:b/>
        </w:rPr>
        <w:t>E. 3</w:t>
      </w:r>
    </w:p>
    <w:p>
      <w:r>
        <w:t>Das Gesuch des Gesuchstellers um Erteilung der aufschiebenden Wirkung (act. 14) wird mit dem vorliegenden Entscheid hinfällig und ist als gegen- standslos abzuschreiben.</w:t>
      </w:r>
    </w:p>
    <w:p>
      <w:r>
        <w:rPr>
          <w:b/>
        </w:rPr>
        <w:t>E. 4</w:t>
      </w:r>
    </w:p>
    <w:p>
      <w:r>
        <w:t>Bei diesem Ausgang des Verfahrens wird der Gesuchsteller kostenpflichtig (Art. 428 Abs. 1 StPO). Die Gerichtsgebühr ist auf Fr. 2'000.-- festzusetzen (Art. 73 StBOG i.V.m. Art. 5 und 8 Abs. 1 des Reglements des Bundesstraf- gerichts vom 31. August 2010 über die Kosten, Gebühren und Entschädi- 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