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BB.2018.148 vom 28. August 2018</w:t>
      </w:r>
    </w:p>
    <w:p>
      <w:r>
        <w:t>Bundesstrafgericht, 2018-08-28, DE</w:t>
      </w:r>
    </w:p>
    <w:p>
      <w:r>
        <w:rPr>
          <w:b/>
        </w:rPr>
        <w:t xml:space="preserve">Quelle: </w:t>
      </w:r>
      <w:r>
        <w:t>https://mcp.opencaselaw.ch/entscheid/bstger_BB.2018.148</w:t>
      </w:r>
    </w:p>
    <w:p>
      <w:r>
        <w:t>FR: TPF BB.2018.148 du 28 août 2018</w:t>
      </w:r>
    </w:p>
    <w:p>
      <w:r>
        <w:t>IT: TPF BB.2018.148 del 28 agosto 2018</w:t>
      </w:r>
    </w:p>
    <w:p>
      <w:pPr>
        <w:pStyle w:val="Heading2"/>
      </w:pPr>
      <w:r>
        <w:t>Regeste</w:t>
      </w:r>
    </w:p>
    <w:p>
      <w:r>
        <w:t>Nichtanhandnahmeverfügung (Art. 310 i.V.m. Art. 322 Abs. 2 StPO).</w:t>
      </w:r>
    </w:p>
    <w:p>
      <w:pPr>
        <w:pStyle w:val="Heading2"/>
      </w:pPr>
      <w:r>
        <w:t>Volltext</w:t>
      </w:r>
    </w:p>
    <w:p>
      <w:r>
        <w:t>Beschluss vom 28. August 2018 Beschwerdekammer Besetzung</w:t>
      </w:r>
    </w:p>
    <w:p>
      <w:r>
        <w:t>Bundesstrafrichter Andreas J. Keller, Vorsitz, Cornelia Cova und Stephan Blättler, Gerichtsschreiber Stefan Graf</w:t>
      </w:r>
    </w:p>
    <w:p>
      <w:r>
        <w:t>Parteien</w:t>
      </w:r>
    </w:p>
    <w:p>
      <w:r>
        <w:t>A.,</w:t>
      </w:r>
    </w:p>
    <w:p>
      <w:r>
        <w:t>Beschwerdeführer</w:t>
      </w:r>
    </w:p>
    <w:p>
      <w:r>
        <w:t>gegen</w:t>
      </w:r>
    </w:p>
    <w:p>
      <w:r>
        <w:t>BUNDESANWALTSCHAFT,</w:t>
      </w:r>
    </w:p>
    <w:p>
      <w:r>
        <w:t>Beschwerdegegnerin</w:t>
      </w:r>
    </w:p>
    <w:p>
      <w:r>
        <w:t>Gegenstand</w:t>
      </w:r>
    </w:p>
    <w:p>
      <w:r>
        <w:t>Nichtanhandnahmeverfügung (Art. 310 i.V.m. Art. 322 Abs. 2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BB.2018.148</w:t>
      </w:r>
    </w:p>
    <w:p>
      <w:r>
        <w:t>- 2 -</w:t>
      </w:r>
    </w:p>
    <w:p>
      <w:r>
        <w:t>Die Beschwerdekammer hält fest, dass:</w:t>
      </w:r>
    </w:p>
    <w:p>
      <w:r>
        <w:t>- A. am 6. Juli 2018 beim Bundesstrafgericht eine gegen den Bundesrichter B. und gegen Unbekannt gerichtete Strafanzeige einreichte;</w:t>
      </w:r>
    </w:p>
    <w:p>
      <w:r>
        <w:t>- diese Strafanzeige zuständigkeitshalber an die Bundesanwaltschaft weiter- geleitet wurde (vgl. zum Ganzen Akten UZ.2018.49);</w:t>
      </w:r>
    </w:p>
    <w:p>
      <w:r>
        <w:t>- die Bundesanwaltschaft mit Verfügung vom 2. August 2018 die Strafanzeige nicht anhand nahm (act. 2);</w:t>
      </w:r>
    </w:p>
    <w:p>
      <w:r>
        <w:t>- diese Verfügung am 6. August 2018 per Einschreiben bei A. eintraf und von diesem zur Kenntnis genommen wurde (vgl. act. 1, S. 1);</w:t>
      </w:r>
    </w:p>
    <w:p>
      <w:r>
        <w:t>- A. mit Eingabe vom 21. August 2018 (Postaufgabe 27. August 2018) bei der Beschwerdekammer des Bundesstrafgerichts Beschwerde gegen die Nicht- anhandnahmeverfügung erhob (act. 1).</w:t>
      </w:r>
    </w:p>
    <w:p>
      <w:r>
        <w:t>Die Beschwerdekammer zieht in Erwägung, dass:</w:t>
      </w:r>
    </w:p>
    <w:p>
      <w:r>
        <w:t>- gegen eine Nichtanhandnahmeverfügung der Bundesanwaltschaft die Be- schwerde nach den Vorschriften der Art. 393 ff. StPO an die Beschwerde- kammer des Bundesstrafgerichts zulässig ist (Art. 310 Abs. 2 i.V.m. Art. 322 Abs. 2 StPO und Art. 37 Abs. 1 StBOG);</w:t>
      </w:r>
    </w:p>
    <w:p>
      <w:r>
        <w:t>- die Beschwerde gegen schriftlich oder mündlich eröffnete Entscheide innert zehn Tagen schriftlich und begründet bei der Beschwerdeinstanz einzu- reichen ist (Art. 396 Abs. 1 StPO);</w:t>
      </w:r>
    </w:p>
    <w:p>
      <w:r>
        <w:t>- gesetzliche Fristen nicht erstreckt werden können (Art. 89 Abs. 1 StPO) und es im Strafverfahren keine Gerichtsferien gibt (Art. 89 Abs. 2 StPO);</w:t>
      </w:r>
    </w:p>
    <w:p>
      <w:r>
        <w:t>- die Beschwerdefrist vorliegend am auf die Mitteilung der angefochtenen Ver- fügung folgenden Tage, d.h. am 7. August 2018, zu laufen begann (vgl. Art. 90 Abs. 1 StPO) und am 16. August 2018 endete;</w:t>
      </w:r>
    </w:p>
    <w:p>
      <w:r>
        <w:t>- sich der Beschwerdeführer im Rahmen der Ausführungen zur Fristwahrung auf seine Berechnung mit Hilfe der Website https://fristenrechner.ch beruft (act. 1, S. 1), er dabei aber ausser Acht liess, dass es im Strafverfahren keine</w:t>
      </w:r>
    </w:p>
    <w:p>
      <w:r>
        <w:t>- 3 -</w:t>
      </w:r>
    </w:p>
    <w:p>
      <w:r>
        <w:t>Gerichtsferien gibt, und es entsprechend unterliess, die Gerichtsferien bei der Berechnung zu deaktivieren (act. 1.1);</w:t>
      </w:r>
    </w:p>
    <w:p>
      <w:r>
        <w:t>- sich die am 27. August 2018 der Post übergebene Beschwerde nach dem Gesagten als offensichtlich verspätet und damit als unzulässig erweist;</w:t>
      </w:r>
    </w:p>
    <w:p>
      <w:r>
        <w:t>- auf diese demnach ohne Schriftenwechsel nicht einzutreten ist (Art. 390 Abs. 2 StPO e contrario);</w:t>
      </w:r>
    </w:p>
    <w:p>
      <w:r>
        <w:t>- bei diesem Ausgang des Verfahrens die Gerichtskosten dem Beschwerde- führer aufzuerlegen sind (Art. 428 Abs. 1 StPO);</w:t>
      </w:r>
    </w:p>
    <w:p>
      <w:r>
        <w:t>- diese festzusetzen sind auf das gesetzliche Minimum von Fr. 200.– (Art. 73 StBOG und Art. 5 und 8 Abs. 1 des Reglements des Bundesstrafgerichts vom 31. August 2010 über die Kosten, Gebühren und Entschädigungen in Bundesstrafverfahren [BStKR; SR 173.713.162]);</w:t>
      </w:r>
    </w:p>
    <w:p>
      <w:r>
        <w:t>- 4 -</w:t>
      </w:r>
    </w:p>
    <w:p>
      <w:r>
        <w:t>und erkennt:</w:t>
      </w:r>
    </w:p>
    <w:p>
      <w:r>
        <w:t>1. Auf die Beschwerde wird nicht eingetreten.</w:t>
      </w:r>
    </w:p>
    <w:p>
      <w:r>
        <w:t>2. Die Gerichtsgebühr von Fr. 200.– wird dem Beschwerdeführer auferlegt.</w:t>
      </w:r>
    </w:p>
    <w:p>
      <w:r>
        <w:t>Bellinzona, 29. August 2018</w:t>
      </w:r>
    </w:p>
    <w:p>
      <w:r>
        <w:t>Im Namen der Beschwerdekammer des Bundesstrafgerichts</w:t>
      </w:r>
    </w:p>
    <w:p>
      <w:r>
        <w:t>Der Vorsitzende: Der Gerichtsschreiber:</w:t>
      </w:r>
    </w:p>
    <w:p>
      <w:r>
        <w:t>Zustellung an</w:t>
      </w:r>
    </w:p>
    <w:p>
      <w:r>
        <w:t>- A. - Bundesanwaltschaft - B., Bundesrichter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