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BB.2018.134 vom 29. August 2018</w:t>
      </w:r>
    </w:p>
    <w:p>
      <w:r>
        <w:t>Bundesstrafgericht, 2018-08-29, DE</w:t>
      </w:r>
    </w:p>
    <w:p>
      <w:r>
        <w:rPr>
          <w:b/>
        </w:rPr>
        <w:t xml:space="preserve">Quelle: </w:t>
      </w:r>
      <w:r>
        <w:t>https://mcp.opencaselaw.ch/entscheid/bstger_BB.2018.134</w:t>
      </w:r>
    </w:p>
    <w:p>
      <w:r>
        <w:t>FR: TPF BB.2018.134 du 29 août 2018</w:t>
      </w:r>
    </w:p>
    <w:p>
      <w:r>
        <w:t>IT: TPF BB.2018.134 del 29 agosto 2018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das Ausstandsgesuch mit Schreiben vom 28. August 2018 zurück- gezogen wurde, ist das Ausstandsverfahren entsprechend von der Ge- schäftskontrolle abzuschreiben.</w:t>
      </w:r>
    </w:p>
    <w:p>
      <w:r>
        <w:rPr>
          <w:b/>
        </w:rPr>
        <w:t>E. 2</w:t>
      </w:r>
    </w:p>
    <w:p>
      <w:r>
        <w:t>Unter Berücksichtigung der massgebenden Umstände ist vorliegend keine Gerichtsgebühr zu erheben.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