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BB.2017.91 vom 18. Mai 2017</w:t>
      </w:r>
    </w:p>
    <w:p>
      <w:r>
        <w:t>Bundesstrafgericht, 2017-05-18, FR</w:t>
      </w:r>
    </w:p>
    <w:p>
      <w:r>
        <w:rPr>
          <w:b/>
        </w:rPr>
        <w:t xml:space="preserve">Quelle: </w:t>
      </w:r>
      <w:r>
        <w:t>https://mcp.opencaselaw.ch/entscheid/bstger_BB.2017.91</w:t>
      </w:r>
    </w:p>
    <w:p>
      <w:r>
        <w:t>FR: TPF BB.2017.91 du 18 mai 2017</w:t>
      </w:r>
    </w:p>
    <w:p>
      <w:r>
        <w:t>IT: TPF BB.2017.91 del 18 maggio 2017</w:t>
      </w:r>
    </w:p>
    <w:p>
      <w:pPr>
        <w:pStyle w:val="Heading2"/>
      </w:pPr>
      <w:r>
        <w:t>Regeste</w:t>
      </w:r>
    </w:p>
    <w:p>
      <w:r>
        <w:t>Récusation de l'expert (art. 183 al. 3 CPP).</w:t>
      </w:r>
    </w:p>
    <w:p>
      <w:pPr>
        <w:pStyle w:val="Heading2"/>
      </w:pPr>
      <w:r>
        <w:t>Volltext</w:t>
      </w:r>
    </w:p>
    <w:p>
      <w:r>
        <w:t>Décision du 18 mai 2017 Cour des plaintes Composition</w:t>
      </w:r>
    </w:p>
    <w:p>
      <w:r>
        <w:t>Les juges pénaux fédéraux Stephan Blättler, président, Cornelia Cova et Patrick Robert-Nicoud, le greffier David Bouverat</w:t>
      </w:r>
    </w:p>
    <w:p>
      <w:r>
        <w:t>Parties</w:t>
      </w:r>
    </w:p>
    <w:p>
      <w:r>
        <w:t>A., représenté par Me Jean-Pierre Garbade, avocat, requérant</w:t>
      </w:r>
    </w:p>
    <w:p>
      <w:r>
        <w:t>contre</w:t>
      </w:r>
    </w:p>
    <w:p>
      <w:r>
        <w:t>B., intimé</w:t>
      </w:r>
    </w:p>
    <w:p>
      <w:r>
        <w:t>Objet</w:t>
      </w:r>
    </w:p>
    <w:p>
      <w:r>
        <w:t>Récusation de l'expert (art. 183 al.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BB.2017.91</w:t>
      </w:r>
    </w:p>
    <w:p>
      <w:r>
        <w:t>- 2 -</w:t>
      </w:r>
    </w:p>
    <w:p>
      <w:r>
        <w:t>La Cour des plaintes, vu:</w:t>
      </w:r>
    </w:p>
    <w:p>
      <w:r>
        <w:t>le courrier du 15 mai 2017, par lequel la Juge présidente de la Cour des affaires pénales du Tribunal pénal fédéral a remis à la Cour des plaintes de ce même tribunal, "comme objet de sa compétence", une "demande de récusation" de l'expert B., que lui avait adressée le 9 mai précédent A. dans la cause opposant le Ministère public de la Confédération au prénommé notamment,</w:t>
      </w:r>
    </w:p>
    <w:p>
      <w:r>
        <w:t>ledit courrier du 9 mai 2017,</w:t>
      </w:r>
    </w:p>
    <w:p>
      <w:r>
        <w:t>et considérant:</w:t>
      </w:r>
    </w:p>
    <w:p>
      <w:r>
        <w:t>qu'en tant qu’autorité de recours, la Cour des plaintes dispose d'un plein pouvoir de cognition en fait et en droit (Message relatif à l’unification du droit de la procédure pénale du 21 décembre 2005, FF 2006 1057, p. 1296 in fine; GUIDON, Commentaire bâlois, Schweizerische Strafprozessordnung, 2e éd., Bâle 2014, n° 15 ad art. 393 CPP; KELLER, Kommentar zur Schweizerischen Strafprozessordnung [StPO], Donatsch/Hansjakob/Lieber [édit.], 2e éd., Zurich/Bâle/Genève 2014, n° 39 ad art. 393 CPP; SCHMID, Handbuch des schweizerischen Strafprozessrechts, 2e éd., Zurich/Saint- Gall 2013, n° 1512);</w:t>
      </w:r>
    </w:p>
    <w:p>
      <w:r>
        <w:t>que dans son courrier du 9 mai 2017, A. ne prend aucune conclusion formelle;</w:t>
      </w:r>
    </w:p>
    <w:p>
      <w:r>
        <w:t>que dans cet écrit, il indique (p. 2) qu'il plaidera devant le Tribunal pénal fédéral et formulera des conclusions tendant à ce que le rapport rendu par l'expert soit écarté, éventuellement à ce que la direction de la procédure l'informe en substance sur (1) les circonstances dans lesquelles le nom de l'expert a été porté à sa connaissance et (2) les informations qu'elle avait obtenues concernant les connaissances historiques de l'expert, ainsi que les publications ou rapports rédigés par celui-ci;</w:t>
      </w:r>
    </w:p>
    <w:p>
      <w:r>
        <w:t>que, partant, A. ne fait qu'énoncer des conclusions qu'il prendra ultérieurement devant la Cour des affaires pénales;</w:t>
      </w:r>
    </w:p>
    <w:p>
      <w:r>
        <w:t>qu'il ne formule donc à ce stade aucune demande;</w:t>
      </w:r>
    </w:p>
    <w:p>
      <w:r>
        <w:t>que la cause est sans objet, faute de litige actuel;</w:t>
      </w:r>
    </w:p>
    <w:p>
      <w:r>
        <w:t>- 3 -</w:t>
      </w:r>
    </w:p>
    <w:p>
      <w:r>
        <w:t>qu'au demeurant, dites conclusions ne tendent pas à la récusation de l'expert mais à la mise à l'écart du rapport rédigé par celui-ci;</w:t>
      </w:r>
    </w:p>
    <w:p>
      <w:r>
        <w:t>que le courrier du 9 mai 2017 précité ne constitue donc pas une demande de récusation et, partant, ne ressort pas de la compétence de la Cour de céans en application de l'art 59 CPP;</w:t>
      </w:r>
    </w:p>
    <w:p>
      <w:r>
        <w:t>qu'on relèvera encore que la mise à l'écart d'un rapport d'expertise concerne l'appréciation des preuves et doit à ce titre être tranchée au fond par la Cour des affaires pénales, étant précisé que les décisions finales rendues par celle-ci sont attaquables devant le Tribunal fédéral (art. 80 al. 1 LTF), et non devant la Cour de céans;</w:t>
      </w:r>
    </w:p>
    <w:p>
      <w:r>
        <w:t>que, compte tenu des circonstances du cas d'espèce, il y a lieu de statuer sans frais;</w:t>
      </w:r>
    </w:p>
    <w:p>
      <w:r>
        <w:t>- 4 -</w:t>
      </w:r>
    </w:p>
    <w:p>
      <w:r>
        <w:t>prononce:</w:t>
      </w:r>
    </w:p>
    <w:p>
      <w:r>
        <w:t>1. La cause est sans objet.</w:t>
      </w:r>
    </w:p>
    <w:p>
      <w:r>
        <w:t>2. Il est statué sans frais.</w:t>
      </w:r>
    </w:p>
    <w:p>
      <w:r>
        <w:t>Bellinzone, le 18 mai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Jean-Pierre Garbade - B.</w:t>
      </w:r>
    </w:p>
    <w:p>
      <w:r>
        <w:t>Copie de la présente décision est transmise pour information à:</w:t>
      </w:r>
    </w:p>
    <w:p>
      <w:r>
        <w:t>- Tribunal pénal fédéral, Cour des affaires pénales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