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BB.2017.89 vom 19. Mai 2017</w:t>
      </w:r>
    </w:p>
    <w:p>
      <w:r>
        <w:t>Bundesstrafgericht, 2017-05-19, IT</w:t>
      </w:r>
    </w:p>
    <w:p>
      <w:r>
        <w:rPr>
          <w:b/>
        </w:rPr>
        <w:t xml:space="preserve">Quelle: </w:t>
      </w:r>
      <w:r>
        <w:t>https://mcp.opencaselaw.ch/entscheid/bstger_BB.2017.89</w:t>
      </w:r>
    </w:p>
    <w:p>
      <w:r>
        <w:t>FR: TPF BB.2017.89 du 19 mai 2017</w:t>
      </w:r>
    </w:p>
    <w:p>
      <w:r>
        <w:t>IT: TPF BB.2017.89 del 19 maggio 2017</w:t>
      </w:r>
    </w:p>
    <w:p>
      <w:pPr>
        <w:pStyle w:val="Heading2"/>
      </w:pPr>
      <w:r>
        <w:t>Regeste</w:t>
      </w:r>
    </w:p>
    <w:p>
      <w:r>
        <w:t>Ricusazione dell'intero tribunale d'appello (art. 59 cpv. 1 lett. d in relazione con l'art. 56 CPP).</w:t>
      </w:r>
    </w:p>
    <w:p>
      <w:pPr>
        <w:pStyle w:val="Heading2"/>
      </w:pPr>
      <w:r>
        <w:t>Volltext</w:t>
      </w:r>
    </w:p>
    <w:p>
      <w:r>
        <w:t>Decisione del 19 maggio 2017 Corte dei reclami penali Composizione</w:t>
      </w:r>
    </w:p>
    <w:p>
      <w:r>
        <w:t>Giudici penali federali Stephan Blättler, presidente, Emanuel Hochstrasser e Tito Ponti, Cancelliere Giampiero Vacalli</w:t>
      </w:r>
    </w:p>
    <w:p>
      <w:r>
        <w:t>Parti</w:t>
      </w:r>
    </w:p>
    <w:p>
      <w:r>
        <w:t>A., Istante</w:t>
      </w:r>
    </w:p>
    <w:p>
      <w:r>
        <w:t>contro</w:t>
      </w:r>
    </w:p>
    <w:p>
      <w:r>
        <w:t>CORTE DI APPELLO E DI REVISIONE PENALE DEL CANTONE TICINO, Opponente</w:t>
      </w:r>
    </w:p>
    <w:p>
      <w:r>
        <w:t>Oggetto</w:t>
      </w:r>
    </w:p>
    <w:p>
      <w:r>
        <w:t>Ricusazione dell'intero tribunale d'appello (art. 59 cpv. 1 lett. d in relazione con l'art. 56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BB.2017.89</w:t>
      </w:r>
    </w:p>
    <w:p>
      <w:r>
        <w:t>- 2 -</w:t>
      </w:r>
    </w:p>
    <w:p>
      <w:r>
        <w:t>Visti: - lo scritto del 28 aprile 2017, mediante il quale A. ha formulato una domanda di ricusazione dell’intera Corte di appello e di revisione penale del Cantone Ticino (in seguito: CARP) nonché un’istanza di organizzazione di un’equa e pubblica udienza (v. act. 1); - l’invito di questa Corte del 5 maggio 2017 alla CARP a prendere posizione sul suddetto scritto (v. act. 4); - la presa di posizione del 9 maggio 2017, trasmessa per conoscenza all’istante (v. act. 6), con la quale la CARP ha contestato nella loro integralità i motivi di ricusazione, rinunciando tuttavia all’inoltro di osservazioni e rimettendosi al giu- dizio di questa Corte (v. act. 5); - la replica spontanea del 18 maggio 2017, trasmessa per conoscenza all’oppo- nente (v. act. 8), con la quale l’istante conferma in sostanza la sua domanda di ricusazione (v. act. 7). Considerato: - che, giusta l'art. 58 cpv. 1 CPP, la parte che intende chiedere la ricusazione di una persona che opera in seno a un'autorità penale deve presentare senza in- dugio la relativa domanda a chi dirige il procedimento non appena è a cono- scenza del motivo di ricusazione, rendendo verosimili i fatti su cui si fonda la domanda; - che l'art. 59 cpv. 1 CPP prevede che se è invocato un motivo di ricusazione di cui all'art. 56 lettere a o f oppure se una persona che opera in seno a un'autorità penale si oppone alla domanda di ricusazione presentata da una parte in virtù dell'art. 56 lettere b-e, decide senza ulteriore procedura probatoria e definitiva- mente: a. il pubblico ministero, nei casi in cui è interessata la polizia; b. la giuri- sdizione di reclamo, nei casi in cui sono interessati il pubblico ministero, le au- torità penali delle contravvenzioni o i tribunali di primo grado; c. il tribunale d’ap- pello, nei casi in cui sono interessati la giurisdizione di reclamo o singoli membri del tribunale d’appello; d. il Tribunale penale federale, nei casi in cui è interes- sato l’intero tribunale d’appello;</w:t>
      </w:r>
    </w:p>
    <w:p>
      <w:r>
        <w:t>- 3 -</w:t>
      </w:r>
    </w:p>
    <w:p>
      <w:r>
        <w:t>- che la domanda di ricusazione deve riguardare l’attività di una determinata per- sona in un caso concreto oppure sostanziare i motivi di ricusazione per ogni singolo membro dell’autorità toccata (v. BOOG, Commentario basilese, 2a ediz., Basilea 2014, n. 2 ad art. 58 CPP; sentenze del Tribunale penale federale BB.2017.64 del 6 aprile 2017; BB.2012.140 del 26 settembre 2012); - che in concreto l’istante ha domandato, in via principale, la ricusazione dell’in- tera CARP; - che tale domanda, pur evocando i nomi della presidente e del vicepresidente della CARP, non sostanzia i motivi di ricusazione per ogni singolo membro di tale autorità, limitandosi perlopiù ad invocare generiche quanto ripetitive cen- sure di parzialità e mancata indipendenza rivolte alla magistratura nel suo in- sieme; - che questa Corte è dunque impossibilitata ad esaminare le censure di preven- zione, parzialità e difetto di indipendenza di ogni singolo giudice della CARP presentate dall’istante, ciò che conduce all’inammissibilità della domanda di ri- cusazione; - che la richiesta, a titolo sussidiario, di ricusazione della presidente della CARP è pure inammissibile davanti a questa Corte visto che, conformemente all’art. 59 cpv. 1 lett. c CPP, la domanda di ricusa di un singolo membro del tribunale d’appello deve essere presentata al tribunale d’appello medesimo; - che, visto tutto quanto precede, la domanda di ricusazione con istanza di orga- nizzazione di un’equa e pubblica udienza va dichiarata inammissibile; - che, visto l’esito della procedura, le spese giudiziarie sono addossate all’istante (v. art. 59 cpv. 4 CPP); - che la tassa di giustizia è calcolata giusta gli art. 73 cpv. 2 LOAP nonché 5 e 8 cpv. 3 del regolamento del 31 agosto 2010 sulle spese, gli emolumenti, le ripe- tibili e le indennità della procedura penale federale (RSPPF; RS 173.713.162), ed è fissata nella fattispecie a fr. 500.–.</w:t>
      </w:r>
    </w:p>
    <w:p>
      <w:r>
        <w:t>- 4 -</w:t>
      </w:r>
    </w:p>
    <w:p>
      <w:r>
        <w:t>Per questi motivi, la Corte dei reclami penali pronuncia: 1. La domanda di ricusazione è inammissibile. 2. La tassa di giustizia di fr. 500.– è posta a carico dell’istante.</w:t>
      </w:r>
    </w:p>
    <w:p>
      <w:r>
        <w:t>Bellinzona, 19 maggio 2017</w:t>
      </w:r>
    </w:p>
    <w:p>
      <w:r>
        <w:t>In nome della Corte dei reclami penali del Tribunale penale federale</w:t>
      </w:r>
    </w:p>
    <w:p>
      <w:r>
        <w:t>Il Presidente: Il Cancelliere:</w:t>
      </w:r>
    </w:p>
    <w:p>
      <w:r>
        <w:t>Comunicazione a: - Avv. A. - Corte di appello e di revisione penale del cantone Ticino</w:t>
      </w:r>
    </w:p>
    <w:p>
      <w:r>
        <w:t>Informazione sui rimedi giuridici Contro la presente decisione non è dato alcun rimedio giuridico ordinario.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