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BB.2017.52 vom 21. März 2017</w:t>
      </w:r>
    </w:p>
    <w:p>
      <w:r>
        <w:t>Bundesstrafgericht, 2017-03-21, DE</w:t>
      </w:r>
    </w:p>
    <w:p>
      <w:r>
        <w:rPr>
          <w:b/>
        </w:rPr>
        <w:t xml:space="preserve">Quelle: </w:t>
      </w:r>
      <w:r>
        <w:t>https://mcp.opencaselaw.ch/entscheid/bstger_BB.2017.52</w:t>
      </w:r>
    </w:p>
    <w:p>
      <w:r>
        <w:t>FR: TPF BB.2017.52 du 21 mars 2017</w:t>
      </w:r>
    </w:p>
    <w:p>
      <w:r>
        <w:t>IT: TPF BB.2017.52 del 21 marzo 2017</w:t>
      </w:r>
    </w:p>
    <w:p>
      <w:pPr>
        <w:pStyle w:val="Heading2"/>
      </w:pPr>
      <w:r>
        <w:t>Regeste</w:t>
      </w:r>
    </w:p>
    <w:p>
      <w:r>
        <w:t>Ausstand des gesamten Berufungsgerichts (Art. 59 Abs. 1 lit. d i.V.m. Art. 56 StPO).</w:t>
      </w:r>
    </w:p>
    <w:p>
      <w:pPr>
        <w:pStyle w:val="Heading2"/>
      </w:pPr>
      <w:r>
        <w:t>Erwägungen</w:t>
      </w:r>
    </w:p>
    <w:p>
      <w:r>
        <w:rPr>
          <w:b/>
        </w:rPr>
        <w:t>E. 1.1</w:t>
      </w:r>
    </w:p>
    <w:p>
      <w:r>
        <w:t>Ist das gesamte Berufungsgericht betroffen und wird ein Ausstandsgrund nach Art. 56 lit. a oder f StPO geltend gemacht (Ausstand wegen persönli- chem Interesse an der Sache oder aus anderen Gründen), so entscheidet ohne weiteres Beweisverfahren und endgültig die Beschwerdekammer des Bundesstrafgerichts (Art. 59 Abs. 1 lit. d StPO i.V.m. Art. 37 Abs. 1 des Bun- desgesetzes vom 19. März 2010 über die Organisation der Strafbehörden des Bundes (Strafbehördenorganisationsgesetz, StBOG; SR 173.71).</w:t>
      </w:r>
    </w:p>
    <w:p>
      <w:r>
        <w:t>- 4 -</w:t>
      </w:r>
    </w:p>
    <w:p>
      <w:r>
        <w:rPr>
          <w:b/>
        </w:rPr>
        <w:t>E. 1.2</w:t>
      </w:r>
    </w:p>
    <w:p>
      <w:r>
        <w:t>Gemäss Art. 58 Abs. 1 StPO hat die Partei, die den Ausstand einer in einer Strafbehörde tätigen Person verlangt, der Verfahrensleitung ohne Verzug ein entsprechendes Gesuch zu stellen, sobald sie vom Ausstandsgrund Kennt- nis hat; die den Ausstand begründenden Tatsachen sind glaubhaft zu ma- chen. Das Ausstandsgesuch vom 26. Februar 2017 scheint als Reaktion auf die Verfügung vom 22. Februar 2017 (act. 2.2) erfolgt zu sein und ist rechtzeitig erfolgt.</w:t>
      </w:r>
    </w:p>
    <w:p>
      <w:r>
        <w:rPr>
          <w:b/>
        </w:rPr>
        <w:t>E. 1.3</w:t>
      </w:r>
    </w:p>
    <w:p>
      <w:r>
        <w:t>Ausstandsgründe sind immer in der Person begründet, weshalb sich das Ge- such auch immer nur gegen die Mitwirkung einer in der konkreten Sache tätigen einzelnen Person richtet, nicht jedoch gegen die Gesamtbehörde oder das ganze Gericht (SCHMID, Schweizerische Strafprozessordnung, Pra- xiskommentar, 2. Aufl., 2013, Zürich/St. Gallen, N. 7 zu Art. 59; KELLER, Kommentar zur Schweizerischen Strafprozessordnung [StPO], 2. Aufl., Zü- rich/Basel/Genf 2014, N. 10 zu Art. 58; BOOG, Basler Kommentar, 2. Aufl., Basel, 2014, N. 2 zu Art. 58 StPO). Daran ändert auch der Wortlaut von Art. 59 Abs. 1 lit. d StPO nichts. Ein Gesuch gegen eine Gesamtbehörde kann gegebenenfalls als einheitliches Ausstandsbegehren gegen alle Ein- zelmitglieder entgegengenommen werden, was jedoch entsprechend be- gründet sein muss (Beschlüsse des Bundesstrafgerichts BB.2015.18 vom 12. März 2015; BB.2012.140 vom 26. September 2012). Das vorliegende Ausstandsgesuch richtet sich gegen das Berufungsgericht am Kantonsgericht Basel-Landschaft "in corpore" und damit pauschal gegen eine Gesamtbehörde. Es fehlt darin oder in den Akten eine Begründung, weshalb jedes einzelne Mitglied des Berufungsgerichtes als befangen in den Ausstand treten soll. Der Beschwerdekammer des Bundesstrafgerichts ist es bei diesen Voraussetzungen nicht möglich, die Befangenheit jedes einzelnen Mitglieds des Berufungsgerichtes zu überprüfen. Auf das Ausstandsgesuch ist daher ohne Durchführung eines Schriftenwechsels (in Analogie zu Art. 390 Abs. 2 StPO im Umkehrschluss) nicht einzutreten.</w:t>
      </w:r>
    </w:p>
    <w:p>
      <w:r>
        <w:rPr>
          <w:b/>
        </w:rPr>
        <w:t>E. 2</w:t>
      </w:r>
    </w:p>
    <w:p>
      <w:r>
        <w:t>Bei diesem Ausgang des Verfahrens wird der Gesuchsteller kostenpflichtig (Art. 59 Abs. 4 StPO). Die Gerichtsgebühr ist auf Fr. 200.-- festzusetzen (vgl. Art. 73 StBOG i.V.m. Art. 5 und 8 Abs. 1 des Reglements des Bun- desstrafgerichts vom 31. August 2010 über die Kosten, Gebühren und Ent- 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