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BB.2017.215 vom 3. Mai 2018</w:t>
      </w:r>
    </w:p>
    <w:p>
      <w:r>
        <w:t>Bundesstrafgericht, 2018-05-03, DE</w:t>
      </w:r>
    </w:p>
    <w:p>
      <w:r>
        <w:rPr>
          <w:b/>
        </w:rPr>
        <w:t xml:space="preserve">Quelle: </w:t>
      </w:r>
      <w:r>
        <w:t>https://mcp.opencaselaw.ch/entscheid/bstger_BB.2017.215</w:t>
      </w:r>
    </w:p>
    <w:p>
      <w:r>
        <w:t>FR: TPF BB.2017.215 du 3 mai 2018</w:t>
      </w:r>
    </w:p>
    <w:p>
      <w:r>
        <w:t>IT: TPF BB.2017.215 del 3 maggio 2018</w:t>
      </w:r>
    </w:p>
    <w:p>
      <w:pPr>
        <w:pStyle w:val="Heading2"/>
      </w:pPr>
      <w:r>
        <w:t>Regeste</w:t>
      </w:r>
    </w:p>
    <w:p>
      <w:r>
        <w:t>Nichtanhandnahmeverfügung (Art. 310 i.V.m. Art. 322 Abs. 2 StPO).</w:t>
      </w:r>
    </w:p>
    <w:p>
      <w:pPr>
        <w:pStyle w:val="Heading2"/>
      </w:pPr>
      <w:r>
        <w:t>Erwägungen</w:t>
      </w:r>
    </w:p>
    <w:p>
      <w:r>
        <w:rPr>
          <w:b/>
        </w:rPr>
        <w:t>E. 2.1</w:t>
      </w:r>
    </w:p>
    <w:p>
      <w:r>
        <w:t>Nach Art. 7 Abs. 1 StPO sind die Strafbehörden verpflichtet, im Rahmen ihrer Zuständigkeit ein Verfahren einzuleiten und durchzuführen, wenn ihnen Straftaten oder auf Straftaten hinweisende Verdachtsgründe bekannt wer- den. Nach Art. 309 Abs. 1 lit. a StPO eröffnet die Staatsanwaltschaft eine Strafuntersuchung, wenn ein hinreichender Tatverdacht besteht. Die Staats- anwaltschaft verzichtet auf die Eröffnung einer Untersuchung, wenn sie so- fort eine Nichtanhandnahmeverfügung oder einen Strafbefehl erlässt (Art. 309 Abs. 4 StPO). Die Nichtanhandnahme wird unter anderem verfügt, wenn aufgrund der Strafanzeige oder des Polizeirapports feststeht, dass die fraglichen Straftatbestände oder die Prozessvoraussetzungen eindeutig nicht erfüllt sind (Art. 310 Abs. 1 lit. a StPO). Eine Nichtanhandnahme setzt voraus, dass sicher ist, dass der Sachverhalt unter keinen Straftatbestand fällt. Eine Nichtanhandnahme darf nur in sachverhaltsmässig und rechtlich klaren Fällen ergehen, mithin ist sie nicht zulässig, wenn nur zweifelhaft ist, ob ein Tatbestand vorliegt oder dessen Nachweis gelingen wird. Es muss</w:t>
      </w:r>
    </w:p>
    <w:p>
      <w:r>
        <w:t>- 5 -</w:t>
      </w:r>
    </w:p>
    <w:p>
      <w:r>
        <w:t>allein aus den Akten ersichtlich sein, dass sachverhaltsmässig und rechtlich kein Straftatbestand vorliegt (BGE 137 IV 285 E. 2.3 S. 287 f. mit Hinweisen; Beschluss des Bundesstrafgerichts BB.2012.25 + BP.2012.5 vom 2. Oktober 2012 E. 2 m.w.H.).</w:t>
      </w:r>
    </w:p>
    <w:p>
      <w:r>
        <w:rPr>
          <w:b/>
        </w:rPr>
        <w:t>E. 2.2</w:t>
      </w:r>
    </w:p>
    <w:p>
      <w:r>
        <w:t>Ob ein Strafverfahren durch Nichtanhandnahme erledigt werden kann, ist – gleich wie bei der Verfahrenseinstellung – nach dem Grundsatz „in dubio pro duriore“ zu entscheiden. Das bedeutet, dass eine Nichtanhandnahme durch die Staatsanwaltschaft grundsätzlich nur bei klarer Straflosigkeit bzw. offensichtlich fehlenden Prozessvoraussetzungen angeordnet werden darf. Klare Straflosigkeit liegt vor, wenn sicher ist, dass der Sachverhalt unter kei- nen Straftatbestand fällt (Urteil des Bundesgerichts 6B_962/2013 vom 1. Mai 2014 E. 3.2). Im Zweifelsfall ist eine Untersuchung zu eröffnen. Ergibt sich nach durchgeführter Untersuchung, dass kein Straftatbestand erfüllt ist, stellt die Staatsanwaltschaft das Strafverfahren gestützt auf Art. 319 StPO ein (BGE 137 IV 285 E. 2.3 S. 288 m.H.).</w:t>
      </w:r>
    </w:p>
    <w:p>
      <w:r>
        <w:rPr>
          <w:b/>
        </w:rPr>
        <w:t>E. 2.3.1</w:t>
      </w:r>
    </w:p>
    <w:p>
      <w:r>
        <w:t>Wegen übler Nachrede wird bestraft, wer jemanden bei einem andern eines unehrenhaften Verhaltens oder anderer Tatsachen, die geeignet sind, sei- nen Ruf zu schädigen, beschuldigt oder verdächtigt, bzw. wer eine solche Beschuldigung oder Verdächtigung weiterverbreitet (Art. 173 Ziff. 1 StGB). Beweist der Beschuldigte, dass die von ihm vorgebrachte oder weiterverbrei- tete Äusserung der Wahrheit entspricht, oder dass er ernsthafte Gründe hatte, sie in guten Treuen für wahr zu halten, so ist er nicht strafbar (Ziff. 2). Der Beschuldigte wird zum Beweis nicht zugelassen und ist strafbar für Äusserungen, die ohne Wahrung öffentlicher Interessen oder sonst wie ohne begründete Veranlassung, vorwiegend in der Absicht vorgebracht oder ver- breitet werden, jemandem Übles vorzuwerfen, insbesondere, wenn sich die Äusserungen auf das Privat- oder Familienleben beziehen (Ziff. 3).</w:t>
      </w:r>
    </w:p>
    <w:p>
      <w:r>
        <w:rPr>
          <w:b/>
        </w:rPr>
        <w:t>E. 2.3.2</w:t>
      </w:r>
    </w:p>
    <w:p>
      <w:r>
        <w:t>Die Ehrverletzungstatbestände gemäss Art. 173 ff. StGB schützen den Ruf, ein ehrbarer Mensch zu sein, das heisst sich so zu benehmen, wie nach allgemeiner Anschauung ein charakterlich anständiger Mensch sich zu ver- halten pflegt (sog. sittliche Ehre bzw. ethische Integrität). Den Tatbestand erfüllen danach nur Behauptungen sittlich vorwerfbaren, unehrenhaften Ver- haltens. Demgegenüber sind Äusserungen, die geeignet sind, jemanden in anderer Hinsicht, z.B. als Geschäfts- oder Berufsmann, als Politiker oder Künstler in seiner gesellschaftlichen Geltung oder sozialen Funktion herab- zusetzen (sog. gesellschaftliche oder soziale Ehre), nicht ehrverletzend. Dies gilt allerdings nur, solange die Kritik an den strafrechtlich nicht ge- schützten Seiten des Ansehens nicht zugleich die Geltung als ehrbarer Mensch trifft (BGE 119 IV 44 E. 2a; 117 IV 205 E. 2; 105 IV 112 E. 1; 103 IV</w:t>
      </w:r>
    </w:p>
    <w:p>
      <w:r>
        <w:t>- 6 -</w:t>
      </w:r>
    </w:p>
    <w:p>
      <w:r>
        <w:t>157 E. 1 m.w.H.; vgl. auch RIKLIN, a.a.O., Vor Art. 173 StGB N. 16 ff.). Mit anderen Worten muss sich jedermann Kritik an seinem beruflichen, politi- schen usw. Verhalten gefallen lassen, selbst wenn sie unberechtigt sein sollte. Auch unter Geltung eines weiten Ehrbegriffs wird die Ehre des Politi- kers, Künstlers oder Wissenschaftlers etc. als Mensch nicht berührt, wenn seine Leistungen als ungenügend bezeichnet werden. Ehrverletzend ist die Kritik erst, wenn jemandem Verantwortungsbewusstsein und Pflichtgefühl bei der Erfüllung seiner sozialen Aufgaben abgesprochen werden, das Ver- sagen entweder auf eine Minderung der Fähigkeit, verantwortlich zu han- deln, oder auf einen Mangel an verantwortlichem Verhalten zurückgeführt wird (Urteil des Bundesgerichts 6S.290/2004 vom 8. November 2004 E. 2.1.1 m.w.H.).</w:t>
      </w:r>
    </w:p>
    <w:p>
      <w:r>
        <w:rPr>
          <w:b/>
        </w:rPr>
        <w:t>E. 2.3.3</w:t>
      </w:r>
    </w:p>
    <w:p>
      <w:r>
        <w:t>Bei Äusserungen in Medienerzeugnissen ist auf den Eindruck des unbefan- genen Durchschnittslesers bzw. -zuschauers oder -hörers mit durchschnittli- chem Wissen und gesunder Urteilskraft abzustellen. Dabei ist die Äusserung in dem für den Leser erkennbaren Gesamtzusammenhang zu würdigen (BGE 131 IV 160 E. 3.3.3 S. 164 ff.; 117 IV 27 E. 2c S. 29 f.; je mit Hinwei- sen). Gegenstand eines Strafverfahrens wegen übler Nachrede sind Tatsa- chenbehauptungen, nicht ein Gesamtbild, welches durch mehrere Tatsa- chenbehauptungen gezeichnet wird. Ein solches Gesamtbild kann aber für die Auslegung der einzelnen eingeklagten Äusserungen im Gesamtzusam- menhang von Bedeutung sein (Urteile des Bundesgerichts 1C_63/2017 vom 22. Mai 2017 E. 3.3 und 6B_8/2014 vom 22. April 2014 E. 2.1; je mit Hinwei- sen). Der Vorhalt, jemand habe gelogen, kann ehrverletzend sein (BGE 80 IV 159; 78 IV 32). Ebenso ist der Vorwurf, jemand habe eine strafbare Hand- lung begangen, geeignet, im Sinne von Art. 173 StGB den Ruf zu schädigen (BGE 132 IV 112 E.2.2 S. 115; 131 IV 154 E. 1.2 S. 157). Der Wahrheitsbe- weis eines strafbaren Verhaltens kann – von Ausnahmen abgesehen – grundsätzlich nur mit einem rechtskräftigen Strafurteil erbracht werden (BGE 132 IV 112 E. 4.2 S. 118; Urteile des Bundesgerichts 1B_306/2014 vom 12. Januar 2015 E. 2.3; 6B_202/2013 vom 13. Mai 2013 E. 2.6).</w:t>
      </w:r>
    </w:p>
    <w:p>
      <w:r>
        <w:rPr>
          <w:b/>
        </w:rPr>
        <w:t>E. 3.1</w:t>
      </w:r>
    </w:p>
    <w:p>
      <w:r>
        <w:t>Zunächst bemängeln die Beschwerdeführer die verfügte Nichtanhandnahme der Strafuntersuchung betreffend den Facebook-Beitrag vom 6. November 2017 (act. 1, S. 3 ff.).</w:t>
      </w:r>
    </w:p>
    <w:p>
      <w:r>
        <w:rPr>
          <w:b/>
        </w:rPr>
        <w:t>E. 3.2</w:t>
      </w:r>
    </w:p>
    <w:p>
      <w:r>
        <w:t>In ihrer Strafanzeige an die Beschwerdegegnerin führten die Beschwerde- führer aus, D. habe einen Beitrag des Beschwerdeführers Verein C. auf sei- ner Facebook-Seite sinngemäss wie folgt kommentiert: „Alle lachen, allen geht es gut, nur einem nicht: dem Hund mit Maulkorb. Das ist Tierquälerei,</w:t>
      </w:r>
    </w:p>
    <w:p>
      <w:r>
        <w:t>- 7 -</w:t>
      </w:r>
    </w:p>
    <w:p>
      <w:r>
        <w:t>was aber nicht verwunderlich ist, denn überall wo A. auftaucht, passieren unter seiner (Mit-)Verantwortung Tierquälereien.“ Zwar habe D. seinen Kom- mentar gelöscht, dessen Inhalt sei jedoch durch den Kommentar von E. vom</w:t>
      </w:r>
    </w:p>
    <w:p>
      <w:r>
        <w:rPr>
          <w:b/>
        </w:rPr>
        <w:t>E. 3.3</w:t>
      </w:r>
    </w:p>
    <w:p>
      <w:r>
        <w:t>Die Beschwerdegegnerin forderte den Beschwerdeführer A. auf, ihr einen Printscreen des Facebook-Beitrags vom 6. November 2017 einzureichen (act. 5.2). Der Beschwerdeführer A. teilte der Beschwerdegegnerin am 5. Dezember 2017 mit, dass ein Printscreen des Beitrags vom 6. November 2017 nicht existiere und dass dieser am darauffolgenden Tag gelöscht wor- den sei (act. 5.3). In der Folge erliess die Beschwerdegegnerin am 6. De- zember 2017 die hier angefochtene Nichtanhandnahmeverfügung und be- gründete diese im Wesentlichen damit, dass objektive Beweismittel, welche den in der Anzeige sinngemäss wiedergegebenen Inhalt des Beitrags bele- gen könnten, nicht vorlägen. Die Beschwerdegegnerin erachtete den vom Beschwerdeführer A. angezeigten Inhalt der angeblichen Aussage von D. als eine von wem auch immer vorgenommene Interpretation, welche zudem mutmasslich auf Hörensagen basiere. Die Untersuchungsbehörde könne da- her nicht abklären, inwiefern ein hinreichender Tatverdacht vorliegen könne. Ob die in den sozialen Medien zwischen D. und den Beschwerdeführern aus- getragene Auseinandersetzung geeignet sein könne, als ehrverletzend qua- lifiziert zu werden, liess die Beschwerdegegnerin offen (act. 1.11).</w:t>
      </w:r>
    </w:p>
    <w:p>
      <w:r>
        <w:rPr>
          <w:b/>
        </w:rPr>
        <w:t>E. 3.4</w:t>
      </w:r>
    </w:p>
    <w:p>
      <w:r>
        <w:t>Die Begründung der Beschwerdegegnerin vermag gestützt auf nachfolgende Überlegungen nicht zu überzeugen:</w:t>
      </w:r>
    </w:p>
    <w:p>
      <w:r>
        <w:t>Die Staatsanwaltschaft verfügt die Nichtanhandnahme sowohl, wenn die fraglichen Straftatbestände eindeutig nicht erfüllt sind als auch bei Fehlen eines zureichenden Verdachts. Die fraglichen Tatbestände können als ein- deutig nicht erfüllt erachtet werden, wenn gar nie ein Verdacht hätte ge- schöpft werden dürfen oder der zu Beginn der Strafverfolgung vorhandene Anfangsverdacht sich vollständig entkräftet hat. Dies ist beispielsweise der Fall bei einer unglaubhaften Strafanzeige, wenn sich keine deliktsrelevanten Anhaltspunkte feststellen liessen oder wenn das Opfer seine belastende Aussage im Laufe des Ermittlungsverfahrens glaubhaft widerrief. Die Staats- anwaltschaft eröffnet hingegen eine Untersuchung, wenn sich aus den Infor- mationen und Berichten der Polizei, aus der Strafanzeige oder aus ihren ei- genen Feststellungen ein hinreichender Tatverdacht ergibt (Art. 309 Abs. 1 lit. a StPO). Die zur Eröffnung einer Strafuntersuchung erforderlichen tat- sächlichen Hinweise auf eine strafbare Handlung müssen erheblich und kon- kreter Natur sein. Blosse Gerüchte oder Vermutungen genügen nicht. Der</w:t>
      </w:r>
    </w:p>
    <w:p>
      <w:r>
        <w:t>- 8 -</w:t>
      </w:r>
    </w:p>
    <w:p>
      <w:r>
        <w:t>Anfangsverdacht soll eine plausible Tatsachengrundlage haben, aus der sich die konkrete Möglichkeit der Begehung einer Straftat ergibt (Urteile des Bundesgerichts 6B_560/2014 vom 3. November 2014 E. 2.4.1; 6B_830/2013 vom 10. Dezember 2013 E. 1.4 mit Hinweisen).</w:t>
      </w:r>
    </w:p>
    <w:p>
      <w:r>
        <w:rPr>
          <w:b/>
        </w:rPr>
        <w:t>E. 3.5</w:t>
      </w:r>
    </w:p>
    <w:p>
      <w:r>
        <w:t>Beim Vorwurf der Tierquälerei handelt es sich um einen Straftatbestand, der bereits im Verfahren BB.2017.169-171 im Zusammenhang mit der Schlies- sung des […]-Hofes in Z. zur Diskussion stand. Der Beschwerdeführer A. gab in seiner Strafanzeige den Inhalt des fraglichen Facebook-Beitrags le- diglich mit eigenen Worten wieder. Seinen Angaben zufolge sei der Beitrag vom Internet am darauffolgenden Tag entfernt worden. Der Beitrag von einer gewissen „E.“ vom 7. November 2017 bestätigt, dass der Beitrag von D. hin- sichtlich des Hundes mit dem Maulkorb gelöscht worden ist (act. 1.5). Ent- gegen der Ansicht der Beschwerdegegnerin sind die Ausführungen der Be- schwerdeführer als ausreichend konkret zu bezeichnen, sodass die Be- schwerdegegnerin nicht ohne Weiteres von einem Gerücht, einer Vermutung oder lediglich von Hörensagen ausgehen konnte. Hinzu kommt, dass D. den Beitrag vom 6. November 2017 sinngemäss in einem undatierten Facebook- Beitrag gestand, das Ablichten von Tierschützern mit einem Hund mit Maul- korb kritisiert zu haben (act. 1.6). Auch im vorliegenden Beschwerdeverfah- ren erachtet D. den Vorwurf der Tierquälerei als gerechtfertigt (act. 21.1). Nachdem der Beschwerdeführer A. der Beschwerdegegnerin mitteilte, dass er aufgrund der Löschung des fraglichen Facebook-Beitrags vom 6. Novem- ber 2017 keinen Printscreen einreichen könne, wäre es an der Beschwerde- gegnerin gewesen, in Bezug auf den Vorwurf der Tierquälerei allfällige Un- tersuchungshandlungen einzuleiten. Die Beschwerdegegnerin wurde in der Erwägung 3.2 des Entscheids BB.2017.169-171 vom 18. Dezember 2017 darauf hingewiesen, dass an die Strafanzeige keine überrissenen Anforde- rungen zu stellen sind und die anzeigeerstattende Person keine Beweismittel zu erbringen hat. Damit hätte die Beschwerdegegnerin eine Strafuntersu- chung eröffnen und eigene oder polizeiliche Ermittlungen vornehmen müs- sen. Die Nichtanhandnahme hätte unter diesen Umständen und insbeson- dere mit der Begründung, es fehle ein zureichende Verdacht, nicht verfügt werden dürfen. Denn bei Unklarheiten hat die Strafbehörde ein Strafverfah- ren zu eröffnen (SCHMID/JOSITSCH, Schweizerische Strafprozessordnung, Praxiskommentar, 3. Aufl. 2018, Art. 310 N. 2). Nachdem die Beschwerde- gegnerin zur allfälligen Ehrenrührigkeit des Facebook-Beitrags vom 6. No- vember 2017 in der angefochtenen Verfügung keine Stellung nahm, hat sich Beschwerdeinstanz hierzu nicht zu äussern.</w:t>
      </w:r>
    </w:p>
    <w:p>
      <w:r>
        <w:rPr>
          <w:b/>
        </w:rPr>
        <w:t>E. 3.6</w:t>
      </w:r>
    </w:p>
    <w:p>
      <w:r>
        <w:t>Die Beschwerde des Beschwerdeführers A. ist damit gutzuheissen und die Dispositivziffer 2 der Nichtanhandnahmeverfügung vom 6. Dezember 2017</w:t>
      </w:r>
    </w:p>
    <w:p>
      <w:r>
        <w:t>- 9 -</w:t>
      </w:r>
    </w:p>
    <w:p>
      <w:r>
        <w:t>ist aufzuheben. Die Beschwerdegegnerin ist anzuweisen, ein Untersu- chungsverfahren gegen D. wegen übler Nachrede zu eröffnen.</w:t>
      </w:r>
    </w:p>
    <w:p>
      <w:r>
        <w:t>4.</w:t>
      </w:r>
    </w:p>
    <w:p>
      <w:r>
        <w:t>4.1 Den Beitrag vom 11. November 2017, worin D. die Beschwerdeführerin B. beschuldigt haben soll, Unwahrheiten über den […]-Hof zu schreiben, haben die Beschwerdeführer bei der Beschwerdegegnerin am 18. November 2017 angezeigt (act. 1.4).</w:t>
      </w:r>
    </w:p>
    <w:p>
      <w:r>
        <w:t>Die Beschwerdegegnerin sprach dem Beitrag die Ehrenrührigkeit ab und nahm die Strafuntersuchung mit Verfügung vom 6. Dezember 2017 nicht an- hand (act. 1.10).</w:t>
      </w:r>
    </w:p>
    <w:p>
      <w:r>
        <w:t>4.2 Zwar kann der Vorwurf, zu lügen oder Unwahrheiten zu verbreiten, eine Ehr- verletzung darstellen (BGE 80 IV 159; 78 IV 32). Indes ist der Beschwerde- gegnerin insoweit zuzustimmen, als aus dem fraglichen Facebook-Beitrag nicht ersichtlich ist, dass D. mit seiner Äusserung die Beschwerdeführerin B. oder den Beschwerdeführer Verein C. in deren Ehre herabsetzen wollte. Auch stellt D. die von der Beschwerdeführerin B. gemachten Ausführungen in Bezug auf den Zustand der Hasen grundsätzlich nicht Abrede. Er bestrei- tet lediglich, dass sich die Hasen in diesem Zustand während der glücklichen Zeit im […]-Hof befunden hätten. In Berücksichtigung des gesamten Textin- haltes ist davon auszugehen, dass D. mit seiner Äusserung einfach seine gegenteilige Auffassung kundgetan hat. Die Beschwerde ist daher unbe- gründet.</w:t>
      </w:r>
    </w:p>
    <w:p>
      <w:r>
        <w:t>4.3 Die Beschwerdekammer hat im Entscheid vom 18. Dezember 2017 die Eh- renrührigkeit der damaligen Äusserungen von D. in Bezug auf den […]-Hof verneint (vgl. Beschluss des Bundesstrafgerichts BB.2017.169-171 vom 18. Dezember 2017). Daran vermag der von den Beschwerdeführern einge- reichte – aufgrund der Einsprache der Oberstaatsanwaltschaft des Kantons Aargau nicht in Rechtskraft erwachsene – Strafbefehl der Staatsanwaltschaft Muri-Bremgarten vom 17. Januar 2018 nichts zu ändern. Das gilt ebenso in Bezug auf den Entscheid des Obergerichts des Kantons Thurgau vom</w:t>
      </w:r>
    </w:p>
    <w:p>
      <w:r>
        <w:rPr>
          <w:b/>
        </w:rPr>
        <w:t>E. 7</w:t>
      </w:r>
    </w:p>
    <w:p>
      <w:r>
        <w:t>November 2017 auf der Facebook-Seite des Beschwerdeführers Verein C. indiziert (act. 1.4=5.1).</w:t>
      </w:r>
    </w:p>
    <w:p>
      <w:r>
        <w:rPr>
          <w:b/>
        </w:rPr>
        <w:t>E. 11</w:t>
      </w:r>
    </w:p>
    <w:p>
      <w:r>
        <w:t>Januar 2018, welchem im Übrigen ein anderer Sachverhalt zugrunde lag (act. 9.1).</w:t>
      </w:r>
    </w:p>
    <w:p>
      <w:r>
        <w:t>4.4 Die Beschwerde der Beschwerdeführer B. und Verein C. gegen die Nichtan- handnahmeverfügung vom 6. Dezember 2017 ist somit abzuweisen.</w:t>
      </w:r>
    </w:p>
    <w:p>
      <w:r>
        <w:t>- 10 -</w:t>
      </w:r>
    </w:p>
    <w:p>
      <w:r>
        <w:t>5.</w:t>
      </w:r>
    </w:p>
    <w:p>
      <w:r>
        <w:t>5.1 Die Kosten des vorliegenden Beschwerdeverfahrens sind nach Massgabe des Obsiegens und Unterliegens der Parteien festzulegen (Art. 428 Abs. 1 Satz 1 StPO). Die Gerichtsgebühr wäre insgesamt auf Fr. 2'000.-- festzuset- zen (Art. 73 StBOG i.V.m. Art. 5 und 8 Abs. 1 des Reglements des Bun- desstrafgerichts vom 31. August 2010 über die Kosten, Gebühren und Ent- schädigungen in Bundesstrafverfahren [BStKR; SR 173.713.162]). Da die Beschwerdeführer zur Hälfte obsiegt haben, ist ihnen eine auf die Hälfte re- duzierte Gerichtsgebühr von Fr. 1‘000.-- aufzuerlegen. Daran anzurechnen ist der entsprechende Betrag aus dem geleisteten Kostenvorschuss von Fr. 2‘000.--. Die Bundesstrafgerichtskasse ist anzuweisen, den Beschwerde- führern den Kostenvorschuss in Höhe von Fr. 1‘000.-- zurückzuerstatten.</w:t>
      </w:r>
    </w:p>
    <w:p>
      <w:r>
        <w:t>5.2 Nachdem der Rechtsvertreter der Beschwerdeführer dem Gericht keine Kos- tennote eingereicht hat, ist eine aufgrund des um teilweisen Obsiegens re- duzierte Parteientschädigung ermessensweise auf Fr. 750.-- festzusetzen (vgl. Art. 10 i.V.m. Art. 12 Abs. 2 BStKR). Damit hat die Beschwerdegegnerin den Beschwerdeführern eine Parteientschädigung von Fr. 750.-- auszurich- ten.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