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BB.2017.200 vom 27. November 2017</w:t>
      </w:r>
    </w:p>
    <w:p>
      <w:r>
        <w:t>Bundesstrafgericht, 2017-11-27, FR</w:t>
      </w:r>
    </w:p>
    <w:p>
      <w:r>
        <w:rPr>
          <w:b/>
        </w:rPr>
        <w:t xml:space="preserve">Quelle: </w:t>
      </w:r>
      <w:r>
        <w:t>https://mcp.opencaselaw.ch/entscheid/bstger_BB.2017.200</w:t>
      </w:r>
    </w:p>
    <w:p>
      <w:r>
        <w:t>FR: TPF BB.2017.200 du 27 novembre 2017</w:t>
      </w:r>
    </w:p>
    <w:p>
      <w:r>
        <w:t>IT: TPF BB.2017.200 del 27 novembre 2017</w:t>
      </w:r>
    </w:p>
    <w:p>
      <w:pPr>
        <w:pStyle w:val="Heading2"/>
      </w:pPr>
      <w:r>
        <w:t>Regeste</w:t>
      </w:r>
    </w:p>
    <w:p>
      <w:r>
        <w:t>Actes de procédure du Ministère public de la Confédération (art. 20 al. 1 let. b en lien avec l'art. 393 al. 1 let a CPP).</w:t>
      </w:r>
    </w:p>
    <w:p>
      <w:pPr>
        <w:pStyle w:val="Heading2"/>
      </w:pPr>
      <w:r>
        <w:t>Volltext</w:t>
      </w:r>
    </w:p>
    <w:p>
      <w:r>
        <w:t>Décision du 27 novembre 2017 Cour des plaintes Composition</w:t>
      </w:r>
    </w:p>
    <w:p>
      <w:r>
        <w:t>Les juges pénaux fédéraux Stephan Blättler, président, Giorgio Bomio et Patrick Robert-Nicoud, le greffier David Bouverat</w:t>
      </w:r>
    </w:p>
    <w:p>
      <w:r>
        <w:t>Parties</w:t>
      </w:r>
    </w:p>
    <w:p>
      <w:r>
        <w:t>A., recourant</w:t>
      </w:r>
    </w:p>
    <w:p>
      <w:r>
        <w:t>contre</w:t>
      </w:r>
    </w:p>
    <w:p>
      <w:r>
        <w:t>MINISTÈRE PUBLIC DE LA CONFÉDÉRATION, intimé</w:t>
      </w:r>
    </w:p>
    <w:p>
      <w:r>
        <w:t>Objet</w:t>
      </w:r>
    </w:p>
    <w:p>
      <w:r>
        <w:t>Actes de procédure du Ministère public de la Confédération (art. 20 al. 1 let. b en lien avec l’art. 393 al. 1 let. a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BB.2017.200</w:t>
      </w:r>
    </w:p>
    <w:p>
      <w:r>
        <w:t>- 2 -</w:t>
      </w:r>
    </w:p>
    <w:p>
      <w:r>
        <w:t>La Cour des plaintes, vu:</w:t>
      </w:r>
    </w:p>
    <w:p>
      <w:r>
        <w:t>- l'"ordonnance de jonction et pénale Art. 26 al. 2 et 352 ss CPP" du 1er no- vembre 2017, par laquelle le Ministère public de la Confédération (ci- après: MPC) a notamment 1) joint la cause pénale relative à A. en mains fédérales (dispositif, chiffre 1), 2) reconnu le prénommé coupable d'empêchement d'accomplir un acte officiel (art. 286 CP) et d'infraction à la loi sur les étran- gers (art. 115 al. 1 let. a LEtr.; dispositif, chiffre 2) et 3) condamné l'intéressé à une peine privative de liberté de 80 jours (dispositif, chiffre 3),</w:t>
      </w:r>
    </w:p>
    <w:p>
      <w:r>
        <w:t>- l'indication des voies de recours, figurant à la fin de cette ordonnance, qui précise que le chiffre 1 du dispositif de l'acte en question peut être contesté dans un délai de dix jours auprès de la Cour de céans, en vertu de l'art. 393 al. 1 let. a CPP en lien avec l'art. 28 CPP,</w:t>
      </w:r>
    </w:p>
    <w:p>
      <w:r>
        <w:t>- l'écrit, tenant en tout et pour tout sur neuf lignes, adressé le 7 novembre 2017 par l'intéressé à la Cour de céans,</w:t>
      </w:r>
    </w:p>
    <w:p>
      <w:r>
        <w:t>- le courrier du MPC du 16 novembre 2017, par lequel cette autorité a donné suite à l'invitation à se déterminer que lui avait faite la Cour de céans,</w:t>
      </w:r>
    </w:p>
    <w:p>
      <w:r>
        <w:t>et considérant:</w:t>
      </w:r>
    </w:p>
    <w:p>
      <w:r>
        <w:t>que, ainsi que l'a relevé à juste titre le MPC, seul le point 1 du dispositif de l'acte entrepris peut être déféré devant la Cour de céans;</w:t>
      </w:r>
    </w:p>
    <w:p>
      <w:r>
        <w:t>que, dans son courrier du 7 novembre 2017, le recourant indique pour toute motivation: "[l]es faits qui me sont reproches [sic] ne sont pas exacts à la réalité";</w:t>
      </w:r>
    </w:p>
    <w:p>
      <w:r>
        <w:t>qu'avec une telle argumentation, l'intéressé n'expose aucunement les rai- sons pour lesquelles il n'y aurait pas lieu de procéder à la jonction des pro- cédures auprès des autorités fédérales, que le MPC peut ordonner en vertu de l'art. 26 al. 2 CPP lorsque, comme en l'espèce, une affaire de droit pénal relève à la fois de la juridiction fédérale (poursuite de l'infraction instituée par l'art. 286 CP; cf. art. 23 al. 1 let. h CPP) et de la juridiction cantonale (pour- suite de l'infraction instituée par l'art. 115 al. 1 let. a LEtr.);</w:t>
      </w:r>
    </w:p>
    <w:p>
      <w:r>
        <w:t>qu'il apparaît au contraire que le recourant s'en prend aux autres chiffres</w:t>
      </w:r>
    </w:p>
    <w:p>
      <w:r>
        <w:t>- 3 -</w:t>
      </w:r>
    </w:p>
    <w:p>
      <w:r>
        <w:t>mentionnés ci-dessus du dispositif de l'acte attaqué;</w:t>
      </w:r>
    </w:p>
    <w:p>
      <w:r>
        <w:t>que ces points ne relèvent pas de la compétence de la Cour de céans, mais de celle de la Cour des affaires pénales du Tribunal pénal fédéral (art. 354 CPP);</w:t>
      </w:r>
    </w:p>
    <w:p>
      <w:r>
        <w:t>que le recours est dès lors irrecevable;</w:t>
      </w:r>
    </w:p>
    <w:p>
      <w:r>
        <w:t>que du reste, le recourant a saisi ladite Cour des affaires pénales d'une op- position au sens de l'art. 354 CPP, ainsi que cela ressort du courrier du MPC du 16 novembre 2017;</w:t>
      </w:r>
    </w:p>
    <w:p>
      <w:r>
        <w:t>que conformément à l'art. 428 al. 1 CPP, les frais de la procédure de recours sont mis à la charge des parties dans la mesure où elles ont obtenu gain de cause ou succombé;</w:t>
      </w:r>
    </w:p>
    <w:p>
      <w:r>
        <w:t>que la partie dont le recours est déclaré irrecevable étant également consi- dérée avoir succombé;</w:t>
      </w:r>
    </w:p>
    <w:p>
      <w:r>
        <w:t>que les frais de justice sont fixés à CHF 500.--, en application des art. 73 al. 2 de la loi fédérale sur l'organisation des autorités pénales de la Confé- dération (LOAP, RS 173.71), ainsi que des art. 5 et 8 al. 1 du règlement du Tribunal pénal fédéral du 31 août 2010 sur les frais, émoluments, dépens, et indemnités de la procédure pénale fédérale (RFPPF; RS 173.713.162);</w:t>
      </w:r>
    </w:p>
    <w:p>
      <w:r>
        <w:t>- 4 -</w:t>
      </w:r>
    </w:p>
    <w:p>
      <w:r>
        <w:t>prononce:</w:t>
      </w:r>
    </w:p>
    <w:p>
      <w:r>
        <w:t>1. Le recours est irrecevable.</w:t>
      </w:r>
    </w:p>
    <w:p>
      <w:r>
        <w:t>2. Un émolument de CHF 500.-- est mis à la charge du recourant.</w:t>
      </w:r>
    </w:p>
    <w:p>
      <w:r>
        <w:t>Bellinzone, le 28 novembre 2017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A. - Ministère public de la Confédération</w:t>
      </w:r>
    </w:p>
    <w:p>
      <w:r>
        <w:t>Indication des voies de recours Il n'existe pas de voie de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