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BB.2017.155 vom 19. September 2017</w:t>
      </w:r>
    </w:p>
    <w:p>
      <w:r>
        <w:t>Bundesstrafgericht, 2017-09-19, DE</w:t>
      </w:r>
    </w:p>
    <w:p>
      <w:r>
        <w:rPr>
          <w:b/>
        </w:rPr>
        <w:t xml:space="preserve">Quelle: </w:t>
      </w:r>
      <w:r>
        <w:t>https://mcp.opencaselaw.ch/entscheid/bstger_BB.2017.155</w:t>
      </w:r>
    </w:p>
    <w:p>
      <w:r>
        <w:t>FR: TPF BB.2017.155 du 19 septembre 2017</w:t>
      </w:r>
    </w:p>
    <w:p>
      <w:r>
        <w:t>IT: TPF BB.2017.155 del 19 settembre 2017</w:t>
      </w:r>
    </w:p>
    <w:p>
      <w:pPr>
        <w:pStyle w:val="Heading2"/>
      </w:pPr>
      <w:r>
        <w:t>Regeste</w:t>
      </w:r>
    </w:p>
    <w:p>
      <w:r>
        <w:t>Revision (Art. 410 StPO).</w:t>
      </w:r>
    </w:p>
    <w:p>
      <w:pPr>
        <w:pStyle w:val="Heading2"/>
      </w:pPr>
      <w:r>
        <w:t>Volltext</w:t>
      </w:r>
    </w:p>
    <w:p>
      <w:r>
        <w:t>Beschluss vom 19. September 2017 Beschwerdekammer Besetzung</w:t>
      </w:r>
    </w:p>
    <w:p>
      <w:r>
        <w:t>Bundesstrafrichter Andreas J. Keller, Vorsitz, Roy Garré und Patrick Robert-Nicoud, Gerichtsschreiber Stephan Ebneter</w:t>
      </w:r>
    </w:p>
    <w:p>
      <w:r>
        <w:t>Parteien</w:t>
      </w:r>
    </w:p>
    <w:p>
      <w:r>
        <w:t>A., Gesuchsteller</w:t>
      </w:r>
    </w:p>
    <w:p>
      <w:r>
        <w:t>gegen</w:t>
      </w:r>
    </w:p>
    <w:p>
      <w:r>
        <w:t>BUNDESANWALTSCHAFT, Gesuchsgegnerin</w:t>
      </w:r>
    </w:p>
    <w:p>
      <w:r>
        <w:t>Gegenstand</w:t>
      </w:r>
    </w:p>
    <w:p>
      <w:r>
        <w:t>Revision (Art. 410 StPO)</w:t>
      </w:r>
    </w:p>
    <w:p>
      <w:r>
        <w:t>B u n d e s s t r a f g e r i c h t T r i b u n a l p é n a l f é d é r a l T r i b u n a l e p e n a l e f e d e r a l e T r i b u n a l p e n a l f e d e r a l</w:t>
      </w:r>
    </w:p>
    <w:p>
      <w:r>
        <w:t>Geschäftsnummer: BB.2017.155</w:t>
      </w:r>
    </w:p>
    <w:p>
      <w:r>
        <w:t>- 2 -</w:t>
      </w:r>
    </w:p>
    <w:p>
      <w:r>
        <w:t>Die Beschwerdekammer hält fest, dass:</w:t>
      </w:r>
    </w:p>
    <w:p>
      <w:r>
        <w:t>- die Bundesanwaltschaft (nachfolgend "BA") am 20. Dezember 2016 eine Nichtanhandnahmeverfügung gemäss Art. 310 StPO i.V.m. Art. 319 StPO erliess;</w:t>
      </w:r>
    </w:p>
    <w:p>
      <w:r>
        <w:t>- die Beschwerdekammer des Bundesstrafgerichts mit Beschluss BB.2017.1 vom 10. Januar 2017 die von A. dagegen erhobene Beschwerde abwies;</w:t>
      </w:r>
    </w:p>
    <w:p>
      <w:r>
        <w:t>- A. mit Eingabe vom 12. September 2017 an die Beschwerdekammer gelangt und sinngemäss um Revision des Beschlusses ersucht (act. 1).</w:t>
      </w:r>
    </w:p>
    <w:p>
      <w:r>
        <w:t>Die Beschwerdekammer zieht in Erwägung, dass:</w:t>
      </w:r>
    </w:p>
    <w:p>
      <w:r>
        <w:t>- gemäss Art. 410 Abs. 1 StPO die Revision verlangen kann, wer durch ein rechtskräftiges Urteil, einen Strafbefehl, einen nachträglichen richterlichen Entscheid oder einen Entscheid im selbstständigen Massnahmenverfahren beschwert ist (Art. 410 Abs. 1 StPO);</w:t>
      </w:r>
    </w:p>
    <w:p>
      <w:r>
        <w:t>- die Revision gegen Entscheide in der Form eines Beschlusses oder einer Verfügung nicht zulässig ist (BGE 141 IV 269 E. 2.2.2; TPF 2011 115 E. 2; Beschlüsse des Bundesstrafgerichts BB.2017.104 vom 20. Juni 2017; BB.2016.353 vom 5. Oktober 2016; je m.w.H.);</w:t>
      </w:r>
    </w:p>
    <w:p>
      <w:r>
        <w:t>- es sich bei dem mit seinem Revisionsgesuch anvisierten Entscheid der Be- schwerdekammer nicht um ein Urteil, sondern um einen Beschluss handelt (siehe zur Unterscheidung Art. 80 Abs. 1 StPO), wofür die Revision eben nicht möglich ist;</w:t>
      </w:r>
    </w:p>
    <w:p>
      <w:r>
        <w:t>- sich das vorliegende Gesuch daher als offensichtlich unzulässig erweist, weshalb auf dieses ohne Durchführung eines Schriftenwechsels nicht einzu- treten ist (Art. 390 Abs. 2 StPO e contrario);</w:t>
      </w:r>
    </w:p>
    <w:p>
      <w:r>
        <w:t>- ausnahmsweise auf die Erhebung einer Gerichtsgebühr zu verzichten ist (Art. 73 Abs. 2 StBOG und Art. 5 des Reglements des Bundesstrafgerichts vom 31. August 2010 über die Kosten, Gebühren und Entschädigungen in Bundesstrafverfahren [BStKR; SR 173.713.162]);</w:t>
      </w:r>
    </w:p>
    <w:p>
      <w:r>
        <w:t>- 3 -</w:t>
      </w:r>
    </w:p>
    <w:p>
      <w:r>
        <w:t>und erkennt:</w:t>
      </w:r>
    </w:p>
    <w:p>
      <w:r>
        <w:t>1. Auf das Gesuch wird nicht eingetreten.</w:t>
      </w:r>
    </w:p>
    <w:p>
      <w:r>
        <w:t>2. Es wird keine Gerichtsgebühr erhoben.</w:t>
      </w:r>
    </w:p>
    <w:p>
      <w:r>
        <w:t>Bellinzona, 20. September 2017</w:t>
      </w:r>
    </w:p>
    <w:p>
      <w:r>
        <w:t>Im Namen der Beschwerdekammer des Bundesstrafgerichts</w:t>
      </w:r>
    </w:p>
    <w:p>
      <w:r>
        <w:t>Der Vorsitzende: Der Gerichtsschreiber:</w:t>
      </w:r>
    </w:p>
    <w:p>
      <w:r>
        <w:t>Zustellung an</w:t>
      </w:r>
    </w:p>
    <w:p>
      <w:r>
        <w:t>- A. (unter Beilage des eingereichten Datenträgers) - Bundesanwaltschaft (unter Beilage einer Kopie von act. 1)</w:t>
      </w:r>
    </w:p>
    <w:p>
      <w:r>
        <w:t>Rechtsmittelbelehrung Gegen diesen Entscheid ist kein ordentliches Rechtsmittel gegeben.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