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BB.2017.154 vom 18. Oktober 2017</w:t>
      </w:r>
    </w:p>
    <w:p>
      <w:r>
        <w:t>Bundesstrafgericht, 2017-10-18, DE</w:t>
      </w:r>
    </w:p>
    <w:p>
      <w:r>
        <w:rPr>
          <w:b/>
        </w:rPr>
        <w:t xml:space="preserve">Quelle: </w:t>
      </w:r>
      <w:r>
        <w:t>https://mcp.opencaselaw.ch/entscheid/bstger_BB.2017.154</w:t>
      </w:r>
    </w:p>
    <w:p>
      <w:r>
        <w:t>FR: TPF BB.2017.154 du 18 octobre 2017</w:t>
      </w:r>
    </w:p>
    <w:p>
      <w:r>
        <w:t>IT: TPF BB.2017.154 del 18 ottobre 2017</w:t>
      </w:r>
    </w:p>
    <w:p>
      <w:pPr>
        <w:pStyle w:val="Heading2"/>
      </w:pPr>
      <w:r>
        <w:t>Regeste</w:t>
      </w:r>
    </w:p>
    <w:p>
      <w:r>
        <w:t>Ausstand des gesamten Berufungsgerichts (Art. 59 Abs. 1 lit. d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Juni 2017, E. 3.2 m.w.H.);</w:t>
      </w:r>
    </w:p>
    <w:p>
      <w:r>
        <w:t>- der Gesuchsteller am 28. April 2017 erst verlangte, die kantonale Beschwer- deinstanz habe in den Ausstand zu treten;</w:t>
      </w:r>
    </w:p>
    <w:p>
      <w:r>
        <w:t>- dieses Gesuch nicht durch das Bundesstrafgericht, sondern durch das kan- tonale Berufungsgericht zu beurteilen sein wird;</w:t>
      </w:r>
    </w:p>
    <w:p>
      <w:r>
        <w:t>- der Gesuchsteller in seiner Eingabe vom 4. September 2017 festhielt, er lehne auch das Berufungsgericht als Ganzes ab (act. 1);</w:t>
      </w:r>
    </w:p>
    <w:p>
      <w:r>
        <w:t>- der Gesuchsteller offenbar verkennt, dass das Berufungsgericht sich vorlie- gend nur mit der Frage nach dem Ausstand der Beschwerdeinstanz im Be- schwerdeverfahren wird auseinandersetzen müssen, womit die von ihm an- geführten Ausstandsgründe vorliegend ohne jede Relevanz sind;</w:t>
      </w:r>
    </w:p>
    <w:p>
      <w:r>
        <w:t>- er zwar das Berufungsgericht als Ganzes ablehnt, er jedoch gegen dessen einzelnen Mitglieder keinerlei Befangenheitsgründe hinsichtlich des vom Be- rufungsgericht zu führenden Ausstandsverfahrens geltend macht;</w:t>
      </w:r>
    </w:p>
    <w:p>
      <w:r>
        <w:t>- auf das Gesuch nach dem Gesagten nicht einzutreten ist;</w:t>
      </w:r>
    </w:p>
    <w:p>
      <w:r>
        <w:t>- bei diesem Ausgang des Verfahrens der Gesuchsteller die Gerichtskosten zu tragen hat (Art. 59 Abs. 4 StPO);</w:t>
      </w:r>
    </w:p>
    <w:p>
      <w:r>
        <w:t>- die Gerichtsgebühr vorliegend auf Fr. 500.– festzusetzen ist (Art. 73 StBOG i.V.m. Art. 5 und 8 Abs. 2 des Reglements des Bundesstrafgerichts vom 31. 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