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BB.2017.105 vom 4. Oktober 2017</w:t>
      </w:r>
    </w:p>
    <w:p>
      <w:r>
        <w:t>Bundesstrafgericht, 2017-10-04, DE</w:t>
      </w:r>
    </w:p>
    <w:p>
      <w:r>
        <w:rPr>
          <w:b/>
        </w:rPr>
        <w:t xml:space="preserve">Quelle: </w:t>
      </w:r>
      <w:r>
        <w:t>https://mcp.opencaselaw.ch/entscheid/bstger_BB.2017.105</w:t>
      </w:r>
    </w:p>
    <w:p>
      <w:r>
        <w:t>FR: TPF BB.2017.105 du 4 octobre 2017</w:t>
      </w:r>
    </w:p>
    <w:p>
      <w:r>
        <w:t>IT: TPF BB.2017.105 del 4 ottobre 2017</w:t>
      </w:r>
    </w:p>
    <w:p>
      <w:pPr>
        <w:pStyle w:val="Heading2"/>
      </w:pPr>
      <w:r>
        <w:t>Regeste</w:t>
      </w:r>
    </w:p>
    <w:p>
      <w:r>
        <w:t>Entschädigung der amtlichen Verteidigung (Art. 135 Abs. 3 StPO).</w:t>
      </w:r>
    </w:p>
    <w:p>
      <w:pPr>
        <w:pStyle w:val="Heading2"/>
      </w:pPr>
      <w:r>
        <w:t>Erwägungen</w:t>
      </w:r>
    </w:p>
    <w:p>
      <w:r>
        <w:rPr>
          <w:b/>
        </w:rPr>
        <w:t>E. 2</w:t>
      </w:r>
    </w:p>
    <w:p>
      <w:r>
        <w:t>Ist die Beschwerdeinstanz ein Kollegialgericht, so beurteilt deren Verfah- rensleitung die Beschwerde allein, wenn diese die wirtschaftlichen Neben- folgen eines Entscheides bei einem strittigen Betrag von nicht mehr als Fr. 5'000.-- zum Gegenstand hat (Art. 395 lit. b StPO). Zu den wirtschaftli- chen Nebenfolgen im Sinne dieser Bestimmung zählt auch die Entschädi- gung der amtlichen Verteidigung (SCHMID, Handbuch des schweizerischen Strafprozessrechts, 2. Aufl., Zürich/St. Gallen 2013, N. 1521). Nachdem der Streitwert vorliegend die gesetzliche Grenze von Fr. 5'000.-- nicht erreicht, ist die Beschwerde durch die Einzelrichterin zu behandeln.</w:t>
      </w:r>
    </w:p>
    <w:p>
      <w:r>
        <w:rPr>
          <w:b/>
        </w:rPr>
        <w:t>E. 3.1</w:t>
      </w:r>
    </w:p>
    <w:p>
      <w:r>
        <w:t>Die amtliche Verteidigung wird nach dem Anwaltstarif des Kantons entschä- digt, in dem das Strafverfahren geführt wurde (Art. 135 Abs. 1 StPO). Die vorliegend einschlägigen Bestimmungen finden sich im Gesetz vom 19. Ok- tober 2011 des Kantons Nidwalden über die Kosten im Verfahren vor den Gerichten und den Justizbehörden (Prozesskostengesetz, PKoG/NW; NG 261.2).</w:t>
      </w:r>
    </w:p>
    <w:p>
      <w:r>
        <w:rPr>
          <w:b/>
        </w:rPr>
        <w:t>E. 3.2</w:t>
      </w:r>
    </w:p>
    <w:p>
      <w:r>
        <w:t>Gemäss Art. 33 PKoG/NW sind für die Festsetzung des Honorars innerhalb der in diesem Gesetz vorgesehenen Mindest- und Höchstansätze die Be- deutung der Sache für die Partei in persönlicher und wirtschaftlicher Hinsicht, die Schwierigkeit der Sache, der Umfang und die Art der Arbeit sowie der Zeitaufwand massgebend. In Strafsachen beträgt das ordentliche Honorar im Verfahren vor der Berufungsinstanz Fr. 600.-- bis Fr. 6‘000.-- (Art. 45 Ziff. 4 PKoG/NW). Bei einem Verfahren von aussergewöhnlichem Umfang oder mit einer Vielzahl von Tatbeständen oder einer Mehrzahl von Angeklag- ten wird das ordentliche Honorar angemessen erhöht (Art. 51 Abs. 1 PKoG/NW). Gemäss Art. 39 Abs. 2 PKoG/NW beträgt das Honorar der amt- lichen Verteidigung Fr. 220.-- pro Stunde.</w:t>
      </w:r>
    </w:p>
    <w:p>
      <w:r>
        <w:rPr>
          <w:b/>
        </w:rPr>
        <w:t>E. 3.3</w:t>
      </w:r>
    </w:p>
    <w:p>
      <w:r>
        <w:t>Nach der bundesgerichtlichen Rechtsprechung ist es zulässig, für das An- waltshonorar Pauschalen vorzusehen. Die Festsetzung des Honorars im Rahmen einer Pauschale verletzt als solche das Recht auf effektive Vertei- digung gemäss Art. 32 Abs. 2 BV nicht (BGE 141 I 124 E. 4.2). Pauschalen nach Rahmentarifen erweisen sich aber dann als verfassungswidrig, wenn sie auf die konkreten Verhältnisse in keiner Weise Rücksicht nehmen und im Einzelfall ausserhalb jedes vernünftigen Verhältnisses zu den vom Rechts-</w:t>
      </w:r>
    </w:p>
    <w:p>
      <w:r>
        <w:t>- 5 -</w:t>
      </w:r>
    </w:p>
    <w:p>
      <w:r>
        <w:t>anwalt geleisteten Diensten stehen (BGE 141 I 124 E. 4.3 mit Hinweis auf Urteil des Bundesgerichts 6B_856/2009 vom 9. November 2000 E. 4.4 mit Hinweis). BGE 141 I 124 bezog sich auf eine amtliche Verteidigung. Der Massstab wird vom Bundesgericht gleich definiert, wenn es sich um eine pri- vate Verteidigung handelt (siehe z.B. Urteil des Bundesgerichts 6B_566/2015 vom 18. November 2015, E. 2.5, im Zusammenhang mit § 19 Abs. 2 AnwGebV/ZH).</w:t>
      </w:r>
    </w:p>
    <w:p>
      <w:r>
        <w:rPr>
          <w:b/>
        </w:rPr>
        <w:t>E. 4.1</w:t>
      </w:r>
    </w:p>
    <w:p>
      <w:r>
        <w:t>Der Beschwerdeführer rügt zur Hauptsache eine Verletzung der Begrün- dungspflicht und damit des rechtlichen Gehörs. Zur Begründung führt der Beschwerdeführer aus, er habe in der eingereich- ten Honorarnote den Aufwand von 52.34 Stunden detailliert ausgewiesen. Der Beschwerdegegner hätte die vorgenommenen Kürzungen zumindest kurz begründen müsse. Dies sei unterblieben, was willkürlich sei und eine Verletzung des rechtlichen Gehörs darstelle (act. 1 S. 5). Die weitere Reduktion sei vom Beschwerdegegner damit begründet worden, dass eine Erhöhung des Kostenrahmens um mehr als 100 % nicht gerecht- fertigt sei. Eine Begründung dafür finde sich in der angefochtenen Verfügung nicht und ergebe sich auch nicht aus dem Gesetz. In nicht begründeter und somit willkürlicher Ausübung des Ermessens habe der Beschwerdegegner eine Erhöhung des Kostenrahmes um 50 % als angemessen befunden. Mit keinem Worte sei dies jedoch begründet und einzelne ausgewiesene Positi- onen als übersetzt betitelt worden. Mit dem Verweis auf die anderen Hono- rarnoten komme der Beschwerdegegner seiner Begründungspflicht mitnich- ten nach (act. 1 S. 7).</w:t>
      </w:r>
    </w:p>
    <w:p>
      <w:r>
        <w:rPr>
          <w:b/>
        </w:rPr>
        <w:t>E. 4.2</w:t>
      </w:r>
    </w:p>
    <w:p>
      <w:r>
        <w:t>In der angefochtenen Verfügung begründete der Beschwerdegegner die Ent- schädigung des Beschwerdeführers wie folgt (act. 1.2): „Art. 51 Abs. 1 PKoG sieht die Möglichkeit der Erhöhung des ordentlichen Honorars – jedoch nicht des Stundensatzes – vor. Im Verfahren vor der Be- rufungsinstanz (vorliegend dem Obergericht) beträgt das ordentliche Hono- rar des amtlichen Verteidigers Fr. 600.-- bis Fr. 6‘000.-- (Art. 45 Ziff. 4 PKoG). Nach Art. 51 Abs. 1 PKoG kann das ordentliche Honorar in Strafsachen bei einem Verfahren von aussergewöhnlichem Umfang oder mit einer Vielzahl von Tatbeständen oder einer Mehrzahl von Angeklagten angemesssen er- höht werden. Um welchen Betrag das ordentliche Honorar zu erhöhen ist, ist eine Ermessensfrage. In den Verfahren ausserhalb des Strafrechts beträgt der grösste Erhöhungssatz 30 % (vgl. Art. 50 Abs. 1 Ziff. 4). Eine Erhöhung</w:t>
      </w:r>
    </w:p>
    <w:p>
      <w:r>
        <w:t>- 6 -</w:t>
      </w:r>
    </w:p>
    <w:p>
      <w:r>
        <w:t>von Fr. 6'000.-- auf Fr. 12‘568.95 (inkl. MWST), und damit mehr als 100 %, rechtfertigt sich allerdings – auch mit Blick auf die vergüteten Kostennoten der Rechtsvertreter der anderen Berufungskläger, die allesamt unter Fr. 7‘000.-- geblieben sind – nicht. Dass die Staatsanwaltschaft einen erheb- lichen Aufwand generiert habe, wie Rechtsanwalt A. geltend macht, wirkt sich in gleichem Masse auch auf die anderen Verfahrensbeteiligten aus. Zu- dem trifft es nicht zu, dass sich Rechtsanwalt A. im Namen seiner Klienten in nicht vergleichbarem Umfang zu den anderen Rechtsvertretern geäussert hätte. Die Kostennote ist daher ermessensweise auf Fr. 9‘000.--, zzgl. MWST von 8 % auf Fr. 9‘000.--, ausmachend Fr. 720.--, total Fr. 9‘720.--, zu erhöhen. Dies entspricht einem Erhöhungssatz von fast 62 % gegenüber dem maximalen ordentlichen Honorar im strafrechtlichen Berufungsverfah- ren.“</w:t>
      </w:r>
    </w:p>
    <w:p>
      <w:r>
        <w:rPr>
          <w:b/>
        </w:rPr>
        <w:t>E. 4.3</w:t>
      </w:r>
    </w:p>
    <w:p>
      <w:r>
        <w:t>In Anwendung von Art. 51 Abs. 1 PKoG/NW war der Beschwerdegegner nicht gehalten, sich mit den einzelnen Posten der Honorarrechnung ausei- nanderzusetzen. Ein solches Vorgehen wäre bei der vorgegebenen pau- schalen Festsetzungsmethode auch systemwidrig gewesen. Der Beschwer- degegner hat begründet, wie er Art. 51 Abs. 1 PKoG/NW angewendet hat. Es ist nicht ersichtlich, inwiefern es dem Beschwerdeführer nicht hätte mög- lich sein sollen, den Entscheid sachgerecht anzufechten. Es liegt nach dem Gesagten keine Verletzung des rechtlichen Gehörs durch ungenügende Be- gründung vor (vgl. auch Urteil des Bundesgerichts 6B_566/2015 vom 18. November 2015, E. 2.4.2; siehe zuletzt auch Verfügung BB.2016.385 vom 17. August 2017, E. 6). Soweit der Beschwerdeführer dem Beschwer- degegner Willkür vorwerfen sollte, bleibt Folgendes festzuhalten. Dass die zugesprochene Entschädigung von Fr. 9‘720.-- (inkl. Mehrwertsteuer) auf die konkreten Verhältnisse keine Rücksicht genommen habe und ausserhalb je- des vernünftigen Verhältnisses zu den vom Rechtsanwalt geleisteten Bemü- hungen stehe, welche verhältnismässig zu sein haben (BGE 141 I 124 E. 3.1) und vorliegend vom Beschwerdeführer selber auf Fr. 12‘568.90 (inkl. Mehrwertsteuer) veranschlagt wurden, ist nicht ersichtlich.</w:t>
      </w:r>
    </w:p>
    <w:p>
      <w:r>
        <w:rPr>
          <w:b/>
        </w:rPr>
        <w:t>E. 5</w:t>
      </w:r>
    </w:p>
    <w:p>
      <w:r>
        <w:t>Aus den vorstehenden Erwägungen ergibt sich, dass die Beschwerde voll- umfänglich abzuweisen ist.</w:t>
      </w:r>
    </w:p>
    <w:p>
      <w:r>
        <w:rPr>
          <w:b/>
        </w:rPr>
        <w:t>E. 6</w:t>
      </w:r>
    </w:p>
    <w:p>
      <w:r>
        <w:t>Bei diesem Ausgang des Verfahrens hat der Beschwerdeführer die Gerichts- kosten zu tragen (Art. 428 Abs. 1 StPO). Die Gerichtsgebühr ist auf Fr. 1‘000.-- festzusetzen (Art. 73 StBOG i.V.m. Art. 5 und 8 Abs. 1 des Reg- lements des Bundesstrafgerichts vom 31. August 2010 über die Kosten, Ge-</w:t>
      </w:r>
    </w:p>
    <w:p>
      <w:r>
        <w:t>- 7 -</w:t>
      </w:r>
    </w:p>
    <w:p>
      <w:r>
        <w:t>bühren und Entschädigungen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