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BB.2016.359 vom 14. Dezember 2016</w:t>
      </w:r>
    </w:p>
    <w:p>
      <w:r>
        <w:t>Bundesstrafgericht, 2016-12-14, IT</w:t>
      </w:r>
    </w:p>
    <w:p>
      <w:r>
        <w:rPr>
          <w:b/>
        </w:rPr>
        <w:t xml:space="preserve">Quelle: </w:t>
      </w:r>
      <w:r>
        <w:t>https://mcp.opencaselaw.ch/entscheid/bstger_BB.2016.359</w:t>
      </w:r>
    </w:p>
    <w:p>
      <w:r>
        <w:t>FR: TPF BB.2016.359 du 14 décembre 2016</w:t>
      </w:r>
    </w:p>
    <w:p>
      <w:r>
        <w:t>IT: TPF BB.2016.359 del 14 dicembre 2016</w:t>
      </w:r>
    </w:p>
    <w:p>
      <w:pPr>
        <w:pStyle w:val="Heading2"/>
      </w:pPr>
      <w:r>
        <w:t>Regeste</w:t>
      </w:r>
    </w:p>
    <w:p>
      <w:r>
        <w:t>Atti procedurali del Ministero pubblico della Confederazione (art. 20 cpv. 1 lett. b in relazione con l'art. 393 cpv. 1 lett. a CPP). Effetto sospensivo (art. 387 CPP).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In virtù degli art. 393 cpv. 1 lett. a del Codice di diritto processuale penale sviz- zero del 5 ottobre 2007 (CPP; RS 312.0) e 37 cpv. 1 della legge federale del 19 marzo 2010 sull’organizzazione delle autorità penali della Confederazione (LOAP; RS 173.71), la Corte dei reclami penali giudica i gravami contro le de- cisioni e gli atti procedurali del pubblico ministero.</w:t>
      </w:r>
    </w:p>
    <w:p>
      <w:r>
        <w:t>Il Tribunale penale federale esamina d'ufficio e con piena cognizione l'ammissi- bilità dei reclami che gli sono sottoposti senza essere vincolato, in tale ambito, dagli argomenti delle parti o dalle loro conclusioni (v. art. 391 cpv. 1 e 393 cpv.</w:t>
      </w:r>
    </w:p>
    <w:p>
      <w:r>
        <w:rPr>
          <w:b/>
        </w:rPr>
        <w:t>E. 1.2</w:t>
      </w:r>
    </w:p>
    <w:p>
      <w:r>
        <w:t>Il reclamo contro decisioni comunicate per iscritto od oralmente va presentato e motivato entro dieci giorni (art. 396 CPP). Nella fattispecie, il decreto impu- gnato, datato 29 settembre 2016, è stato notificato alla reclamante in data 30 settembre 2016 (v. act. 1 pag. 2 e act. 1.2). Il reclamo, interposto il 10 ottobre 2016, è pertanto tempestivo.</w:t>
      </w:r>
    </w:p>
    <w:p>
      <w:r>
        <w:rPr>
          <w:b/>
        </w:rPr>
        <w:t>E. 1.3</w:t>
      </w:r>
    </w:p>
    <w:p>
      <w:r>
        <w:t>Sono legittimate ad interporre reclamo contro una decisione le parti che hanno un interesse giuridicamente protetto all’annullamento o alla modifica della stessa (art. 382 cpv. 1 CPP). Secondo la giurisprudenza, il ricorso contro una</w:t>
      </w:r>
    </w:p>
    <w:p>
      <w:r>
        <w:t>- 4 -</w:t>
      </w:r>
    </w:p>
    <w:p>
      <w:r>
        <w:t>decisione mediante la quale il pubblico ministero rifiuta di abbandonare un pro- cedimento penale da lui condotto è però inammissibile (v. sentenze del Tribu- nale federale 1B_375/2016 del 21 novembre 2016, consid. 2; 1B_209/2011 del</w:t>
      </w:r>
    </w:p>
    <w:p>
      <w:r>
        <w:rPr>
          <w:b/>
        </w:rPr>
        <w:t>E. 2</w:t>
      </w:r>
    </w:p>
    <w:p>
      <w:r>
        <w:t>CPP; TPF 2012 155 consid. 1.1 e 2011 60; P. GUIDON, Die Beschwerde gemäss schweizerischer Strafprozessordnung, tesi di laurea bernese, Zu- rigo/San Gallo 2011, pag. 265 con la giurisprudenza citata).</w:t>
      </w:r>
    </w:p>
    <w:p>
      <w:r>
        <w:rPr>
          <w:b/>
        </w:rPr>
        <w:t>E. 6</w:t>
      </w:r>
    </w:p>
    <w:p>
      <w:r>
        <w:t>Visto quanto precede, la richiesta di concessione dell’effetto sospensivo è dive- nuta priva d’oggetto.</w:t>
      </w:r>
    </w:p>
    <w:p>
      <w:r>
        <w:rPr>
          <w:b/>
        </w:rPr>
        <w:t>E. 7</w:t>
      </w:r>
    </w:p>
    <w:p>
      <w:r>
        <w:t>Giusta l'art. 428 cpv. 1, prima frase, CPP le parti sostengono le spese della procedura di ricorso nella misura in cui prevalgono o soccombono nella causa. La tassa di giustizia è calcolata giusta gli art. 73 cpv. 2 LOAP nonché 5 e 8 cpv. 3 del regolamento del 31 agosto 2010 sulle spese, gli emolumenti, le ripetibili e</w:t>
      </w:r>
    </w:p>
    <w:p>
      <w:r>
        <w:t>- 8 -</w:t>
      </w:r>
    </w:p>
    <w:p>
      <w:r>
        <w:t>le indennità della procedura penale federale (RSPPF; RS 173.713.162), ed è fissata nella fattispecie a fr. 2'000.--.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