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BB.2016.262 vom 12. Juli 2016</w:t>
      </w:r>
    </w:p>
    <w:p>
      <w:r>
        <w:t>Bundesstrafgericht, 2016-07-12, DE</w:t>
      </w:r>
    </w:p>
    <w:p>
      <w:r>
        <w:rPr>
          <w:b/>
        </w:rPr>
        <w:t xml:space="preserve">Quelle: </w:t>
      </w:r>
      <w:r>
        <w:t>https://mcp.opencaselaw.ch/entscheid/bstger_BB.2016.262</w:t>
      </w:r>
    </w:p>
    <w:p>
      <w:r>
        <w:t>FR: TPF BB.2016.262 du 12 juillet 2016</w:t>
      </w:r>
    </w:p>
    <w:p>
      <w:r>
        <w:t>IT: TPF BB.2016.262 del 12 luglio 2016</w:t>
      </w:r>
    </w:p>
    <w:p>
      <w:pPr>
        <w:pStyle w:val="Heading2"/>
      </w:pPr>
      <w:r>
        <w:t>Regeste</w:t>
      </w:r>
    </w:p>
    <w:p>
      <w:r>
        <w:t>Ausstand des erstinstanzlichen Gerichts (Art. 59 Abs. 1 lit. b i.V.m. Art. 56 StPO).</w:t>
      </w:r>
    </w:p>
    <w:p>
      <w:pPr>
        <w:pStyle w:val="Heading2"/>
      </w:pPr>
      <w:r>
        <w:t>Volltext</w:t>
      </w:r>
    </w:p>
    <w:p>
      <w:r>
        <w:t>Beschluss vom 12. Juli 2016 Beschwerdekammer Besetzung</w:t>
      </w:r>
    </w:p>
    <w:p>
      <w:r>
        <w:t>Bundesstrafrichter Stephan Blättler, Vorsitz, Roy Garré und Cornelia Cova, Gerichtsschreiber Miro Dangubic</w:t>
      </w:r>
    </w:p>
    <w:p>
      <w:r>
        <w:t>Parteien</w:t>
      </w:r>
    </w:p>
    <w:p>
      <w:r>
        <w:t>A., vertreten durch Fürsprecher Gerrit Straub,</w:t>
      </w:r>
    </w:p>
    <w:p>
      <w:r>
        <w:t>Gesuchsteller</w:t>
      </w:r>
    </w:p>
    <w:p>
      <w:r>
        <w:t>gegen</w:t>
      </w:r>
    </w:p>
    <w:p>
      <w:r>
        <w:t>B., Richter der Strafkammer des Bundesstraf- gerichts,</w:t>
      </w:r>
    </w:p>
    <w:p>
      <w:r>
        <w:t>Gesuchsgegner</w:t>
      </w:r>
    </w:p>
    <w:p>
      <w:r>
        <w:t>Gegenstand</w:t>
      </w:r>
    </w:p>
    <w:p>
      <w:r>
        <w:t>Ausstand des erstinstanzlichen Gerichts (Art. 59 Abs. 1 lit. b i.V.m. Art. 56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BB.2016.262</w:t>
      </w:r>
    </w:p>
    <w:p>
      <w:r>
        <w:t>- 2 -</w:t>
      </w:r>
    </w:p>
    <w:p>
      <w:r>
        <w:t>Die Beschwerdekammer hält fest, dass:</w:t>
      </w:r>
    </w:p>
    <w:p>
      <w:r>
        <w:t>- mit Strafbefehl vom 10. Dezember 2014 die Bundesanwaltschaft (nachfol- gend „BA“) A. wegen Widerhandlung gegen das Kriegsmaterialgesetz be- strafte; A. in der Folge am 22. Dezember 2014 Einsprache erhob; die BA am Strafbefehl festhielt und am 30. April 2015 die Akten an die Strafkammer des Bundesstrafgerichts (nachfolgend "Strafkammer") zur Durchführung des Hauptverfahrens überwies;</w:t>
      </w:r>
    </w:p>
    <w:p>
      <w:r>
        <w:t>- im Rahmen des Hauptverfahrens SK.2015.18 Einzelrichter B. am 18. August 2015 die Beweisanträge A.s im Zusammenhang mit der Praxis des Staats- sekretariats für Wirtschaft (nachfolgend „Seco“) betreffend Bewilligungsver- fahren für Kriegsmaterialgeschäfte ablehnte;</w:t>
      </w:r>
    </w:p>
    <w:p>
      <w:r>
        <w:t>- A. die obgenannten Beweisanträge im Rahmen der Hauptverhandlung vom 25. September 2015 erneut stellte, worauf Einzelrichter B. diese nochmals ablehnte;</w:t>
      </w:r>
    </w:p>
    <w:p>
      <w:r>
        <w:t>- A. mit Urteil SK.2015.18 vom 25. September 2015 der Strafkammer wegen Widerhandlung gegen das Kriegsmaterialgesetz schuldig gesprochen und entsprechend bestraft wurde;</w:t>
      </w:r>
    </w:p>
    <w:p>
      <w:r>
        <w:t>- das Bundesgericht mit Urteil 6B_1262/2015 vom 18. April 2016 das obge- nannte Urteil der Strafkammer aufhob und die Sache zur neuen Entschei- dung an die Strafkammer zurückwies; die Kassation im Wesentlichen damit begründet wurde, dass die obgenannte Praxis des Seco bundesrechtswidrig unberücksichtigt blieb;</w:t>
      </w:r>
    </w:p>
    <w:p>
      <w:r>
        <w:t>- im Rahmen der Neubefassung des Falles durch die Strafkammer diese A. am 25. April 2016 den Spruchkörper bekannt gab;</w:t>
      </w:r>
    </w:p>
    <w:p>
      <w:r>
        <w:t>- mit Eingabe an die Strafkammer vom 4. Mai 2016 Fürsprecher Gerrit Straub im Namen von A. den Ausstand des Einzelrichters B. aus dem Verfahren verlangte;</w:t>
      </w:r>
    </w:p>
    <w:p>
      <w:r>
        <w:t>- der sich dem Ausstandsgesuch widersetzende Bundesstrafrichter B. am 10. Mai 2016 das Ausstandsgesuch mitsamt Stellungnahme im Sinne von Art. 58 Abs. 2 StPO bei der Beschwerdekammer des Bundesstrafgerichts einreichte;</w:t>
      </w:r>
    </w:p>
    <w:p>
      <w:r>
        <w:t>- gestützt auf diese Stellungnahme A. im Rahmen der Gesuchsreplik vom 7. Juni 2016 einen neuen Ausstandsgrund geltend machte;</w:t>
      </w:r>
    </w:p>
    <w:p>
      <w:r>
        <w:t>- 3 -</w:t>
      </w:r>
    </w:p>
    <w:p>
      <w:r>
        <w:t>- mit Beschluss BB.2016.105 vom 21. Juni 2016 das obgenannte Gesuch ab- gewiesen wurde; zudem das neue Ausstandsbegehren an Einzelrichter B. zuständigkeitshalber weitergeleitet wurde;</w:t>
      </w:r>
    </w:p>
    <w:p>
      <w:r>
        <w:t>- der sich auch diesem Ausstandsgesuch widersetzende Bundesstrafrichter B. am 23. Juni 2016 seine Stellungnahme im Sinne von Art. 58 Abs. 2 StPO bei der Beschwerdekammer des Bundesstrafgerichts einreichte (act. 1);</w:t>
      </w:r>
    </w:p>
    <w:p>
      <w:r>
        <w:t>- der Gesuchsteller mit Replik vom 8. Juli 2016 am Ausstandsgesuch festhielt (act. 5); die Replik dem Gesuchsgegner am 11. Juli 2016 zur Kenntnis zuge- stellt wurde (act. 6).</w:t>
      </w:r>
    </w:p>
    <w:p>
      <w:r>
        <w:t>Die Beschwerdekammer zieht in Erwägung, dass:</w:t>
      </w:r>
    </w:p>
    <w:p>
      <w:r>
        <w:t>- gemäss Art. 58 Abs. 1 StPO eine Partei, die den Ausstand einer in einer Strafbehörde tätigen Person verlangen will, der Verfahrensleitung ohne Ver- zug ein entsprechendes Gesuch zu stellen hat, sobald sie vom Ausstands- grund Kenntnis hat;</w:t>
      </w:r>
    </w:p>
    <w:p>
      <w:r>
        <w:t>- der Gesuchsteller die Befangenheit des Gesuchsgegners durch die Stellung- nahme vom 10. Mai 2016 begründet sieht (act. 1); diese dem Vertreter des Gesuchstellers am 12. Mai 2016 zugestellt wurde (act. 7); der Gesuchsteller das Ausstandsgesuch am 7. Juni 2016 stellte;</w:t>
      </w:r>
    </w:p>
    <w:p>
      <w:r>
        <w:t>- das Ausstandsgesuch so früh wie möglich, d.h. in den nächsten Tagen nach Kenntnisnahme des Ausstandsgrundes, zu stellen ist (BOOG, Basler Kom- mentar, 2. Aufl., Basel 2014, Art. 58 N. 5 mit weiteren Hinweisen; vgl. auch Urteil des Bundesgerichts 1B_689/2012 vom 20. Dezember 2012, E. 3; Be- schluss des Bundesstrafgerichts BB.2011.23 vom 14. März 2011, E. 1.4);</w:t>
      </w:r>
    </w:p>
    <w:p>
      <w:r>
        <w:t>- falls die geltend gemachte Voreingenommenheit mit einer richterlichen Verfügung bzw. einem richterlichen Schreiben begründet wird, ein Zuwarten von zwei Wochen als zu lange einzustufen ist (Beschlüsse des Bundesstraf- gerichts BB.2016.111 vom 7. Juli 2016; BB.2011.23 vom 14. März 2011, E. 1.4; KELLER, in Donatsch/Hansjakob/Lieber [Hrsg.], Kommentar zur Schweizerischen Strafprozessordnung, 2. Aufl., Zürich/Basel/Genf 2014, Art. 58 N. 3);</w:t>
      </w:r>
    </w:p>
    <w:p>
      <w:r>
        <w:t>- 4 -</w:t>
      </w:r>
    </w:p>
    <w:p>
      <w:r>
        <w:t>- selbst bei Berücksichtigung der Ferienabwesenheit von Fürsprecher Gerrit Straub bis 16. Mai 2016 (BB.2016.105, act. 1) das vorliegende Ausstands- gesuch erst 22 Tage nach Kenntnisnahme der Stellungnahme vom 10. Mai 2016 erfolgte;</w:t>
      </w:r>
    </w:p>
    <w:p>
      <w:r>
        <w:t>- dieses mithin als verspätet zu qualifizieren ist;</w:t>
      </w:r>
    </w:p>
    <w:p>
      <w:r>
        <w:t>- nach dem Gesagten auf das Gesuch nicht einzutreten ist;</w:t>
      </w:r>
    </w:p>
    <w:p>
      <w:r>
        <w:t>- bei diesem Ausgang des Verfahrens die Gerichtskosten dem Gesuchsteller aufzuerlegen sind (Art. 428 Abs. 1 StPO);</w:t>
      </w:r>
    </w:p>
    <w:p>
      <w:r>
        <w:t>- die Gerichtsgebühr auf Fr. 500.-- festzusetzen ist (Art. 73 StBOG sowie Art. 5 und Art. 8 Abs. 1 des Reglements des Bundesstrafgerichts vom 31. August 2010 über die Kosten, Gebühren und Entschädigungen in Bundesstrafver- fahren, BStKR; SR 173.713.162).</w:t>
      </w:r>
    </w:p>
    <w:p>
      <w:r>
        <w:t>- 5 -</w:t>
      </w:r>
    </w:p>
    <w:p>
      <w:r>
        <w:t>Demnach erkennt die Beschwerdekammer:</w:t>
      </w:r>
    </w:p>
    <w:p>
      <w:r>
        <w:t>1. Auf das Gesuch wird nicht eingetreten.</w:t>
      </w:r>
    </w:p>
    <w:p>
      <w:r>
        <w:t>2. Die Gerichtsgebühr in Höhe von Fr. 500.-- wird dem Gesuchsteller auferlegt.</w:t>
      </w:r>
    </w:p>
    <w:p>
      <w:r>
        <w:t>Bellinzona, 13. Juli 2016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Fürsprecher Gerrit Straub - B., Bundesstrafrichter, Bundesstrafgericht (brevi manu)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