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BB.2016.26 vom 16. Februar 2016</w:t>
      </w:r>
    </w:p>
    <w:p>
      <w:r>
        <w:t>Bundesstrafgericht, 2016-02-16, FR</w:t>
      </w:r>
    </w:p>
    <w:p>
      <w:r>
        <w:rPr>
          <w:b/>
        </w:rPr>
        <w:t xml:space="preserve">Quelle: </w:t>
      </w:r>
      <w:r>
        <w:t>https://mcp.opencaselaw.ch/entscheid/bstger_BB.2016.26</w:t>
      </w:r>
    </w:p>
    <w:p>
      <w:r>
        <w:t>FR: TPF BB.2016.26 du 16 février 2016</w:t>
      </w:r>
    </w:p>
    <w:p>
      <w:r>
        <w:t>IT: TPF BB.2016.26 del 16 febbraio 2016</w:t>
      </w:r>
    </w:p>
    <w:p>
      <w:pPr>
        <w:pStyle w:val="Heading2"/>
      </w:pPr>
      <w:r>
        <w:t>Regeste</w:t>
      </w:r>
    </w:p>
    <w:p>
      <w:r>
        <w:t>Récusation du tribunal de première instance (art. 29 al. 3 DPA, art. 59 al. 1 let. b en lien avec l'art. 56 CPP).</w:t>
      </w:r>
    </w:p>
    <w:p>
      <w:pPr>
        <w:pStyle w:val="Heading2"/>
      </w:pPr>
      <w:r>
        <w:t>Erwägungen</w:t>
      </w:r>
    </w:p>
    <w:p>
      <w:r>
        <w:rPr>
          <w:b/>
        </w:rPr>
        <w:t>E. 1</w:t>
      </w:r>
    </w:p>
    <w:p>
      <w:r>
        <w:t>Selon l'art. 81 de la loi fédérale sur le droit pénal administratif (DPA; RS 642.11), les dispositions réglant la procédure judiciaire (art. 73-80 DPA) sont aussi applicables par analogie à la procédure devant la Cour des affaires pénales du Tribunal pénal fédéral. Par ailleurs, et aux termes de l'art. 29 al. 3 DPA, la récusation intervenant dans la procédure judiciaire se règle d’après le droit fédéral ou cantonal applicable. A cet égard, l'art. 82 DPA précise que sauf dispositions contraires des art. 73 à 81 DPA, la procédure devant le Tribunal pénal fédéral est régie par les dispositions pertinentes du</w:t>
      </w:r>
    </w:p>
    <w:p>
      <w:r>
        <w:t>- 4 -</w:t>
      </w:r>
    </w:p>
    <w:p>
      <w:r>
        <w:t>CPP. C'est ainsi à l'aune des dispositions topiques consacrées par ce texte à la récusation que la présente cause doit être résolue.</w:t>
      </w:r>
    </w:p>
    <w:p>
      <w:r>
        <w:rPr>
          <w:b/>
        </w:rPr>
        <w:t>E. 1.1</w:t>
      </w:r>
    </w:p>
    <w:p>
      <w:r>
        <w:t>A teneur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tribunal de première instance est concerné. Sur ce vu, il incombe donc à l'autorité de céans de trancher la question de la récusation, le membre du tribunal de première instance visé par la requête n'ayant qu'à prendre position sur cette dernière (art. 58 al. 2 CPP) et à transmettre l'ensemble à la Cour des plaintes du Tribunal pénal fédéral pour décision, cette dernière tranchant définitivement le litige (art. 59 al. 1 CPP).</w:t>
      </w:r>
    </w:p>
    <w:p>
      <w:r>
        <w:rPr>
          <w:b/>
        </w:rPr>
        <w:t>E. 1.2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t>En l'espèce, Me Lüscher indique avoir reçu le 15 janvier 2016 le courrier signé du juge pénal fédéral Glassey sur lequel il fonde sa demande de récusation. Formée le 26 janvier 2016, soit onze jours après avoir eu connaissance du motif de récusation invoqué, se pose en l'espèce la question de savoir si la demande l'a encore été "sans délai" (v. sur ce point VERNIORY, in Commentaire romand, Code de procédure pénale suisse, 2011, no 8 ad art. 59 CPP et la note de bas de page 11, qui laisse entendre que le délai doit "en tout cas [être] inférieur à la semaine"). Certes</w:t>
      </w:r>
    </w:p>
    <w:p>
      <w:r>
        <w:t>- 5 -</w:t>
      </w:r>
    </w:p>
    <w:p>
      <w:r>
        <w:t>Me Lüscher allègue-t-il s'être trouvé "en Commission de l'économie et des redevances à Berne les lundi 18 et mardi 19 janvier 2016" et n'avoir ainsi transmis ledit courrier à son client que le 20 janvier 2016. Pareil argument est toutefois privé de toute consistance dès lors qu'il relève purement de l'organisation personnelle de Me Lüscher dont l'autorité pénale n'a pas à tenir compte au moment de vérifier le respect des délais légaux. En tout état de cause, il ressort des considérations qui suivent que la demande de récusation est manifestement mal fondée sur le fond, et que la question du respect du délai peut ici demeurer indécise.</w:t>
      </w:r>
    </w:p>
    <w:p>
      <w:r>
        <w:rPr>
          <w:b/>
        </w:rPr>
        <w:t>E. 2</w:t>
      </w:r>
    </w:p>
    <w:p>
      <w:r>
        <w:t>À l'appui de sa demande, le requérant invoque l'art. 56 let. f CPP, soit l'intérêt personnel et l'inimitié dont ferait preuve le magistrat dont la récusation est ici demandée.</w:t>
      </w:r>
    </w:p>
    <w:p>
      <w:r>
        <w:rPr>
          <w:b/>
        </w:rPr>
        <w:t>E. 2.1.1</w:t>
      </w:r>
    </w:p>
    <w:p>
      <w:r>
        <w:t>La garantie d'un tribunal indépendant et impartial instituée par les art. 30 al. 1 Cst. et 6 par. 1 CEDH permet d'exiger la récusation d'un juge dont la situation ou le comportement est de nature à faire naître un doute sur son impartialité (ATF 138 IV 142 consid. 2.1; 127 I 196 consid. 2b;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et les arrêts cités).</w:t>
      </w:r>
    </w:p>
    <w:p>
      <w:r>
        <w:rPr>
          <w:b/>
        </w:rPr>
        <w:t>E. 2.1.2</w:t>
      </w:r>
    </w:p>
    <w:p>
      <w:r>
        <w:t>La jurisprudence considère que le magistrat appelé à statuer à nouveau après l'annulation d'une de ses décisions est en général à même de tenir compte de l'avis exprimé par l'instance supérieure et de s'adapter aux injonctions qui lui sont faites (ATF 113 Ia 407 consid. 2b).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En effet,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116 Ia 14 consid. 5a, 116 Ia 135 consid. 3a; AT 114 Ia 153</w:t>
      </w:r>
    </w:p>
    <w:p>
      <w:r>
        <w:t>- 6 -</w:t>
      </w:r>
    </w:p>
    <w:p>
      <w:r>
        <w:t>consid. 3b/bb; 113 Ia 407 consid. 2b; 111 Ia 259 consid. 3b/aa).</w:t>
      </w:r>
    </w:p>
    <w:p>
      <w:r>
        <w:rPr>
          <w:b/>
        </w:rPr>
        <w:t>E. 2.2</w:t>
      </w:r>
    </w:p>
    <w:p>
      <w:r>
        <w:t>Le requérant fonde en substance sa demande sur deux phrases contenues dans le courrier du 14 janvier 2016 émanant du juge pénal fédéral Glassey saisi de la cause SK.2015.56 pendante devant la Cour des affaires pénales, ouverte ensuite de l'arrêt de renvoi rendu le 26 novembre 2015 par le Tribunal fédéral dans la cause 6B_917/2014. Il ressort de la première que "[le Tribunal fédéral] a confirmé la culpabilité de A., mais annulé ledit arrêt et renvoyé la cause à l'autorité précédente, afin qu'elle se prononce à nouveau sur la mesure de la peine". Quant à la seconde, elle invite le requérant "à se déterminer sur la possibilité de renoncer à tenir des débats".</w:t>
      </w:r>
    </w:p>
    <w:p>
      <w:r>
        <w:rPr>
          <w:b/>
        </w:rPr>
        <w:t>E. 2.2.1</w:t>
      </w:r>
    </w:p>
    <w:p>
      <w:r>
        <w:t>S'agissant de la seconde, elle "donnerait l'apparence d'une prévention à l'encontre de A.", car une telle possibilité – soit celle de renoncer à tenir des débats – ne serait, à suivre le requérant, aucunement prévue par les dispositions applicables au cas d'espèce.</w:t>
      </w:r>
    </w:p>
    <w:p>
      <w:r>
        <w:t>Tel n'est aucunement le cas. Sans même à avoir à se pencher sur le bien- fondé de pareille allégation, c'est le lieu de rappeler au requérant que 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(ATF 125 I 119 consid. 3e; 113 Ia 407 consid. 2; 111 Ia 259 consid. 3b/aa; arrêt du Tribunal fédéral 1B_93/2008 du 12 juin 2008, consid. 2). Or il est manifeste que le requérant ne fait ici que reprocher au juge pénal fédéral Glassey une soi-disant "erreur de procédure" dont il n'apparaît pas qu'elle pût se révéler "particulièrement grave", d'une part, et qui ne serait en tout état de cause pas réalisée à ce stade, d'autre part, dès lors qu'il ne s'agit que d'une invitation à s'exprimer sur une "possibilité". Pareil constat suffit à sceller le sort du grief.</w:t>
      </w:r>
    </w:p>
    <w:p>
      <w:r>
        <w:rPr>
          <w:b/>
        </w:rPr>
        <w:t>E. 2.2.2</w:t>
      </w:r>
    </w:p>
    <w:p>
      <w:r>
        <w:t>Quant à la première phrase, elle "contredi[rait] l'examen qui est exigé [par l'arrêt de renvoi]" en ce sens que le juge pénal fédéral Glassey aurait ainsi "restreint […] [son] pouvoir à l'examen de la 'mesure de la peine' uniquement", alors qu'il devrait s'étendre à la question de la culpabilité même du requérant. En d'autres termes, "[l]es circonstances du courrier du 14 janvier 2016 donnent […] l'impression que le juge saisi du dossier, qui a déjà erré une première fois, considère à nouveau la culpabilité de A. comme acquise, alors qu'elle doit justement encore être instruite".</w:t>
      </w:r>
    </w:p>
    <w:p>
      <w:r>
        <w:t>Le requérant se contente ici de reprocher au juge pénal fédéral Glassey une</w:t>
      </w:r>
    </w:p>
    <w:p>
      <w:r>
        <w:t>- 7 -</w:t>
      </w:r>
    </w:p>
    <w:p>
      <w:r>
        <w:t>soi-disant "erreur d'appréciation", dont, une fois encore, il n'apparaît pas qu'elle pût se révéler "particulièrement grave" – loin s'en faut –, et qui devra, le cas échéant, être soulevée dans le cadre d'un recours au fond.</w:t>
      </w:r>
    </w:p>
    <w:p>
      <w:r>
        <w:t>En tout état de cause, la Cour constate que la seule lecture du chiffre premier du dispositif de l'arrêt de renvoi suffit à soutenir la lecture opérée par le juge pénal fédéral Glassey dudit arrêt. En effet, la Haute Cour y énonce que le jugement de condamnation rendu par la Cour des affaires pénales est annulé uniquement "en tant qu'il condamne le recourant à une peine pécuniaire de 70 jours-amende" (v. supra let. B). En d'autres termes, il apparaît que c'est bien le seul chiffre 2 du jugement de condamnation qui est annulé et non le chiffre premier qui constate pour sa part le principe de la culpabilité du requérant. Les considérants de l'arrêt de renvoi, en particulier les chiffres 5.3 et 5.4 concordent parfaitement avec le constat qui précède. La Haute Cour se contente d'y relever que "la mesure dans laquelle le recourant pouvait aussi avoir pu espérer échapper à toute sanction pénale en raison du comportement de l'OFAP" constituait un "élément pertinent, susceptible de faire apparaître moins lourde sa culpabilité" (consid. 5.4), et que de telles circonstances "doivent être prises en considération au stade de la fixation de la peine" (consid. 5.3 in fine), moment auquel l'application éventuelle de l'art. 52 CP pourrait être envisagée (consid. 5.4).</w:t>
      </w:r>
    </w:p>
    <w:p>
      <w:r>
        <w:rPr>
          <w:b/>
        </w:rPr>
        <w:t>E. 3</w:t>
      </w:r>
    </w:p>
    <w:p>
      <w:r>
        <w:t>La présente requête de récusation dût-elle être considérée recevable, il découle des considérants qui précèdent qu'elle doit en tout état de cause être rejetée comme dénuée de fondement.</w:t>
      </w:r>
    </w:p>
    <w:p>
      <w:r>
        <w:rPr>
          <w:b/>
        </w:rPr>
        <w:t>E. 4</w:t>
      </w:r>
    </w:p>
    <w:p>
      <w:r>
        <w:t>Vu le sort de la cause, il incombe au requérant de supporter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