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BB.2016.105 vom 21. Juni 2016</w:t>
      </w:r>
    </w:p>
    <w:p>
      <w:r>
        <w:t>Bundesstrafgericht, 2016-06-21, DE</w:t>
      </w:r>
    </w:p>
    <w:p>
      <w:r>
        <w:rPr>
          <w:b/>
        </w:rPr>
        <w:t xml:space="preserve">Quelle: </w:t>
      </w:r>
      <w:r>
        <w:t>https://mcp.opencaselaw.ch/entscheid/bstger_BB.2016.105</w:t>
      </w:r>
    </w:p>
    <w:p>
      <w:r>
        <w:t>FR: TPF BB.2016.105 du 21 juin 2016</w:t>
      </w:r>
    </w:p>
    <w:p>
      <w:r>
        <w:t>IT: TPF BB.2016.105 del 21 giugno 2016</w:t>
      </w:r>
    </w:p>
    <w:p>
      <w:pPr>
        <w:pStyle w:val="Heading2"/>
      </w:pPr>
      <w:r>
        <w:t>Regeste</w:t>
      </w:r>
    </w:p>
    <w:p>
      <w:r>
        <w:t>Ausstand des erstinstanzlichen Gerichts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Februar 2016, E. 2.1.2; vgl. BOOG, a.a.O., Art. 56 N. 29);</w:t>
      </w:r>
    </w:p>
    <w:p>
      <w:r>
        <w:t>- die Ablehnung der zur Diskussion stehenden Beweisanträge nicht genügt, den Eindruck zu erwecken, der Gesuchsgegner sei nicht in der Lage, die Ergebnisse der voraussichtlich durchzuführenden Beweisabnahme unvor- eingenommen zu würdigen;</w:t>
      </w:r>
    </w:p>
    <w:p>
      <w:r>
        <w:t>- nach dem Gesagten das Gesuch abzuweisen ist;</w:t>
      </w:r>
    </w:p>
    <w:p>
      <w:r>
        <w:t>- der Gesuchsteller in seiner Replik einen neuen Ausstandsgrund geltend machte; Ausstandsgesuche an die Verfahrensleitung zu stellen sind (vgl.</w:t>
      </w:r>
    </w:p>
    <w:p>
      <w:r>
        <w:t>- 4 -</w:t>
      </w:r>
    </w:p>
    <w:p>
      <w:r>
        <w:t>Art. 58 Abs. 1 StPO); das Schreiben des Gesuchstellers vom 7. Juni 2016 dem Gesuchsgegner zuständigkeitshalber in Kopie weitergeleitet wird;</w:t>
      </w:r>
    </w:p>
    <w:p>
      <w:r>
        <w:t>- bei diesem Ausgang des Verfahrens die Gerichtskosten dem Gesuchsteller aufzuerlegen sind (Art. 428 Abs. 1 StPO);</w:t>
      </w:r>
    </w:p>
    <w:p>
      <w:r>
        <w:t>- die Gerichtsgebühr auf Fr. 500.-- festzusetzen ist (Art. 73 StBOG sowie Art. 5 und Art. 8 Abs. 1 des Reglements des Bundesstrafgerichts vom 31. August 2010 über die Kosten, Gebühren und Entschädigungen in Bundesstraf- verfahren, BStKR;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