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BB.2015.76 vom 7. Januar 2016</w:t>
      </w:r>
    </w:p>
    <w:p>
      <w:r>
        <w:t>Bundesstrafgericht, 2016-01-07, DE</w:t>
      </w:r>
    </w:p>
    <w:p>
      <w:r>
        <w:rPr>
          <w:b/>
        </w:rPr>
        <w:t xml:space="preserve">Quelle: </w:t>
      </w:r>
      <w:r>
        <w:t>https://mcp.opencaselaw.ch/entscheid/bstger_BB.2015.76</w:t>
      </w:r>
    </w:p>
    <w:p>
      <w:r>
        <w:t>FR: TPF BB.2015.76 du 7 janvier 2016</w:t>
      </w:r>
    </w:p>
    <w:p>
      <w:r>
        <w:t>IT: TPF BB.2015.76 del 7 gennaio 2016</w:t>
      </w:r>
    </w:p>
    <w:p>
      <w:pPr>
        <w:pStyle w:val="Heading2"/>
      </w:pPr>
      <w:r>
        <w:t>Regeste</w:t>
      </w:r>
    </w:p>
    <w:p>
      <w:r>
        <w:t>Verfahrenssprache (Art. 3 StBOG). Aufschiebende Wirkung (Art. 387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w:t>
      </w:r>
    </w:p>
    <w:p>
      <w:r>
        <w:t>- 6 -</w:t>
      </w:r>
    </w:p>
    <w:p>
      <w:r>
        <w:t>lit. a StPO i.V.m. Art. 37 Abs. 1 StBOG). Die Beschwerde gegen schriftlich oder mündlich eröffnete Entscheide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Der Beschwerdeführer bedient sich im vorliegenden Beschwerdeverfahren der französischen Sprache. Der angefochtene Entscheid ist in deutscher Sprache erfolgt. Nach konstanter Praxis der Beschwerdekammer definiert die Sprache des angefochtenen Entscheids die Sprache im Beschwerdever- fahren (vgl. hierzu beispielsweise den Beschluss des Bundesstrafgerichts BB.2015.86 vom 22. September 2015, E. 2). Für ein ausnahmsweises Ab- weichen besteht kein Anlass. Die in einer anderen Verfahrenssprache ge- haltenen Eingaben des Beschwerdeführers werden jedoch ohne Weiteres entgegengenommen (Art. 6 des Bundesgesetzes vom 5. Oktober 2007 über die Landessprachen und die Verständigung zwischen den Sprachgemein- schaften [Sprachengesetz, SpG; SR 441.1]; vgl. hierzu auch TPF 2014 161).</w:t>
      </w:r>
    </w:p>
    <w:p>
      <w:r>
        <w:rPr>
          <w:b/>
        </w:rPr>
        <w:t>E. 1.3</w:t>
      </w:r>
    </w:p>
    <w:p>
      <w:r>
        <w:t>Die Beschwerdekammer ist bei ihrem Entscheid nicht an die Begründungen der Parteien und grundsätzlich auch nicht an deren Anträge gebunden (Art. 391 Abs. 1 StPO).</w:t>
      </w:r>
    </w:p>
    <w:p>
      <w:r>
        <w:rPr>
          <w:b/>
        </w:rPr>
        <w:t>E. 1.4.1</w:t>
      </w:r>
    </w:p>
    <w:p>
      <w:r>
        <w:t>Zur Beschwerde berechtigt ist jede Partei oder jeder andere Verfahrensbe- teiligte, welche oder welcher ein rechtlich geschütztes Interesse an der Auf- hebung oder Änderung des angefochtenen Entscheides haben (Art. 382 Abs. 1 StPO; Botschaft vom 21. Dezember 2005 zur Vereinheitlichung des Strafprozessrechts, BBl 2006 S. 1308). Parteien im Strafverfahren sind die beschuldigte Person, die Privatklägerschaft sowie – im Haupt- und im Rechtsmittelverfahren – die Staatsanwaltschaft (Art. 104 Abs. 1 StPO). An- dere Verfahrensbeteiligte sind u. a. der durch Verfahrenshandlungen be- schwerte Dritte (Art. 105 Abs. 1 lit. f StPO). Werden in Art. 105 Abs. 1 StPO genannte Verfahrensbeteiligte in ihren Rechten unmittelbar betroffen, so ste- hen ihnen die zur Wahrung ihrer Interessen erforderlichen Verfahrensrechte einer Partei zu (Art. 105 Abs. 2 StPO). Damit ein Verfahrensbeteiligter ge- stützt auf Art. 105 Abs. 2 StPO Verfahrensrechte einer Partei geltend ma- chen kann, muss die Betroffenheit in seinen Rechten eine direkte, unmittel- bare und persönliche sein. Eine bloss faktische oder mittelbare Betroffenheit genügt demgegenüber nicht (BGE 137 IV 280 E. 2.2.1 S. 283 m.w.H. und E. 2.2.2; Urteile des Bundesgerichts 1B_276/2015 vom 2. Dezember 2015,</w:t>
      </w:r>
    </w:p>
    <w:p>
      <w:r>
        <w:t>- 7 -</w:t>
      </w:r>
    </w:p>
    <w:p>
      <w:r>
        <w:t>E. 2.1; 1B_432/2011 vom 20. September 2012, E. 5; Verfügung des Bun- desstrafgerichts BB.2012.172 vom 31. Mai 2013, E. 1.3). Die geforderte un- mittelbare Betroffenheit in eigenen Rechten muss zudem vom Verfahrens- beteiligten nachgewiesen werden (Urteil des Bundesgerichts 1B_588/2012 vom 10. Januar 2013, E. 2.1). Im Falle der Sperrung von Konten gilt der je- weilige Kontoinhaber als persönlich und direkt betroffen (GUIDON, Die Be- schwerde gemäss Schweizerischer Strafprozessordnung, Berner Diss., Zü- rich/St. Gallen 2011, N. 310 m.w.H.). Bloss wirtschaftlich am gesperrten Konto berechtigten Personen fehlt es demgegenüber grundsätzlich an der zur Beschwerdeführung erforderlichen unmittelbaren Betroffenheit (Urteile des Bundesgerichts 1B_390/2015 vom 16. Dezember 2015, E. 2.1; 1B_94/2012 vom 2. April 2012, E. 2.1 m.w.H.).</w:t>
      </w:r>
    </w:p>
    <w:p>
      <w:r>
        <w:rPr>
          <w:b/>
        </w:rPr>
        <w:t>E. 1.4.2</w:t>
      </w:r>
    </w:p>
    <w:p>
      <w:r>
        <w:t>Der Beschwerdeführer ist unbestrittenermassen nicht Partei der vorliegen- den Strafuntersuchung. Er selber begründet seine angebliche Betroffenheit hauptsächlich mit dem Hinweis auf die bereits erfolgte Sperrung von Bank- guthaben, deren Inhaber bzw. wirtschaftlich Berechtigter er sei (act. 1, S. 9 f.). Eine Durchsicht der vorliegenden Akten ergibt jedoch, dass der Be- schwerdeführer bezüglich keiner der von der Bank C. SA gemeldeten und durch die Bundesanwaltschaft gesperrten Kontobeziehungen Inhaber ist. Bezüglich der Kontoverbindung Nr. 1 führt er selber aus, dass diese auf die F. Inc. laute (act. 1.11). Er selber ist diesbezüglich seit einer Übertragung der Inhaberschaft am 5. Oktober 2004 nur wirtschaftlich Berechtigter. Auch be- züglich der Kontobeziehung Nr. 2 fungierte der Beschwerdeführer seit Eröff- nung des Kontos nur als wirtschaftlich Berechtigter (vgl. hierzu act. 1.7, S. 1). Beim Beschwerdeführer handelt es sich entgegen seiner Darstellung offen- sichtlich nicht um einen durch Verfahrenshandlungen in seinen Rechten un- mittelbar betroffenen und damit beschwerten Dritten. Handelt es sich bei ihm weder um eine Partei noch um einen Beteiligten des Strafverfahrens, so fehlt es ihm konsequenterweise auch an jeglicher Legitimation zur Beschwerde gegen den Entscheid der Bundesanwaltschaft betreffend Festlegung der Verfahrenssprache in der Strafuntersuchung.</w:t>
      </w:r>
    </w:p>
    <w:p>
      <w:r>
        <w:rPr>
          <w:b/>
        </w:rPr>
        <w:t>E. 1.4.3</w:t>
      </w:r>
    </w:p>
    <w:p>
      <w:r>
        <w:t>Eine Beschwerdelegitimation ergibt sich entgegen der diesbezüglichen Er- wägungen der Beschwerdegegnerin (siehe act. 3.2, S. 2 f.) auch nicht auf- grund der Tatsache, dass es sich beim Beschwerdeführer um einen Eigen- tümer an Anteilen der beschuldigten Unternehmung H. SA handelt. Als Par- tei im Verfahren kann diese selber in eigenem Namen die ihr zustehenden Verfahrensrechte geltend machen. Deren Aktionären oder Inhabern fehlt es im Falle der Beschlagnahme von Gesellschaftsvermögen grundsätzlich an einer unmittelbaren Betroffenheit (vgl. zum analogen Erfordernis der unmit- telbaren Verletzung zur Begründung der Stellung als geschädigte Person im</w:t>
      </w:r>
    </w:p>
    <w:p>
      <w:r>
        <w:t>- 8 -</w:t>
      </w:r>
    </w:p>
    <w:p>
      <w:r>
        <w:t>Sinne von Art. 115 Abs. 1 StPO im Verhältnis zwischen Aktionär und Aktien- gesellschaft zuletzt BGE 6B_1198/2014 vom 3. September 2015, E. 2.3.3). Ebensowenig erwachsen dem Beschwerdeführer allfällige Verfahrensrechte in der vorliegenden schweizerischen Strafuntersuchung aus dem Umstand, dass gegen ihn in Brasilien durch die dortigen Strafbehörden ein Strafverfah- ren geführt wird.</w:t>
      </w:r>
    </w:p>
    <w:p>
      <w:r>
        <w:rPr>
          <w:b/>
        </w:rPr>
        <w:t>E. 1.4.4</w:t>
      </w:r>
    </w:p>
    <w:p>
      <w:r>
        <w:t>Nach dem Gesagten fehlt es dem Beschwerdeführer in der vorliegenden Strafuntersuchung an einer irgendwie gearteten Beschwer durch Verfah- renshandlungen und demzufolge auch an der zur Beschwerdeführung erfor- derlichen Beschwer im Sinne von Art. 382 Abs. 1 StPO. Auf seine Be- schwerde ist nach dem Gesagten nicht einzutreten.</w:t>
      </w:r>
    </w:p>
    <w:p>
      <w:r>
        <w:rPr>
          <w:b/>
        </w:rPr>
        <w:t>E. 1.5</w:t>
      </w:r>
    </w:p>
    <w:p>
      <w:r>
        <w:t>Ob auf die Beschwerde – wie die Beschwerdegegnerin vorbringt – allenfalls auch mangels anfechtbarer Verfügung nicht einzutreten ist, braucht ange- sichts des vorstehend Ausgeführten nicht weiter erörtert zu werden.</w:t>
      </w:r>
    </w:p>
    <w:p>
      <w:r>
        <w:rPr>
          <w:b/>
        </w:rPr>
        <w:t>E. 2</w:t>
      </w:r>
    </w:p>
    <w:p>
      <w:r>
        <w:t>Da die Ausgangslage im parallel durch die beschuldigte Unternehmung H. SA und damit durch eine Partei der Strafuntersuchung angehobenen Be- schwerdeverfahren BB.2015.81 eine grundlegend andere ist, drängt sich eine Vereinigung der beiden Beschwerdeverfahren nicht auf. Der diesbezüg- liche Antrag des Beschwerdeführers ist abzuweisen.</w:t>
      </w:r>
    </w:p>
    <w:p>
      <w:r>
        <w:rPr>
          <w:b/>
        </w:rPr>
        <w:t>E. 3</w:t>
      </w:r>
    </w:p>
    <w:p>
      <w:r>
        <w:t>Der vom Beschwerdeführer gestellte Antrag auf Erteilung der aufschieben- den Wirkung wird mit dem Entscheid in der Hauptsache gegenstandslos. Er ist als erledigt abzuschreiben.</w:t>
      </w:r>
    </w:p>
    <w:p>
      <w:r>
        <w:rPr>
          <w:b/>
        </w:rPr>
        <w:t>E. 4</w:t>
      </w:r>
    </w:p>
    <w:p>
      <w:r>
        <w:t>Bei diesem Ausgang des Verfahrens hat demnach der Beschwerdeführer die Gerichtskosten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