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BB.2015.67 vom 27. August 2015</w:t>
      </w:r>
    </w:p>
    <w:p>
      <w:r>
        <w:t>Bundesstrafgericht, 2015-08-27, DE</w:t>
      </w:r>
    </w:p>
    <w:p>
      <w:r>
        <w:rPr>
          <w:b/>
        </w:rPr>
        <w:t xml:space="preserve">Quelle: </w:t>
      </w:r>
      <w:r>
        <w:t>https://mcp.opencaselaw.ch/entscheid/bstger_BB.2015.67</w:t>
      </w:r>
    </w:p>
    <w:p>
      <w:r>
        <w:t>FR: TPF BB.2015.67 du 27 août 2015</w:t>
      </w:r>
    </w:p>
    <w:p>
      <w:r>
        <w:t>IT: TPF BB.2015.67 del 27 agosto 2015</w:t>
      </w:r>
    </w:p>
    <w:p>
      <w:pPr>
        <w:pStyle w:val="Heading2"/>
      </w:pPr>
      <w:r>
        <w:t>Regeste</w:t>
      </w:r>
    </w:p>
    <w:p>
      <w:r>
        <w:t>Beschlagnahme (Art. 263 ff. StPO). Rückzug der Beschwerde (Art. 386 Abs. 2 lit b StPO).</w:t>
      </w:r>
    </w:p>
    <w:p>
      <w:pPr>
        <w:pStyle w:val="Heading2"/>
      </w:pPr>
      <w:r>
        <w:t>Volltext</w:t>
      </w:r>
    </w:p>
    <w:p>
      <w:r>
        <w:t>Beschluss vom 27. August 2015 Beschwerdekammer Besetzung</w:t>
      </w:r>
    </w:p>
    <w:p>
      <w:r>
        <w:t>Bundesstrafrichter Stephan Blättler, Vorsitz, Andreas J. Keller und Cornelia Cova, Gerichtsschreiberin Chantal Blättler Grivet Fojaja Parteien</w:t>
      </w:r>
    </w:p>
    <w:p>
      <w:r>
        <w:t>A. GMBH, vertreten durch Rechtsanwälte Roberto Dallafior und Patrik Salzmann, Beschwerdeführerin</w:t>
      </w:r>
    </w:p>
    <w:p>
      <w:r>
        <w:t>gegen</w:t>
      </w:r>
    </w:p>
    <w:p>
      <w:r>
        <w:t>BUNDESANWALTSCHAFT, Beschwerdegegnerin</w:t>
      </w:r>
    </w:p>
    <w:p>
      <w:r>
        <w:t>Gegenstand</w:t>
      </w:r>
    </w:p>
    <w:p>
      <w:r>
        <w:t>Beschlagnahme (Art. 263 ff. StPO); Rückzug der Be- schwerde (Art. 386 Abs. 2 lit. b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BB.2015.67</w:t>
      </w:r>
    </w:p>
    <w:p>
      <w:r>
        <w:t>- 2 -</w:t>
      </w:r>
    </w:p>
    <w:p>
      <w:r>
        <w:t>Die Beschwerdekammer hält fest, dass:</w:t>
      </w:r>
    </w:p>
    <w:p>
      <w:r>
        <w:t>- die Bundesanwaltschaft gegen Unbekannt ein Strafverfahren wegen Geld- wäscherei (Art. 305bis StGB) und betrügerischen Missbrauchs einer Daten- verarbeitungsanlage (Art. 147 StGB) führt und in diesem Zusammenhang mit Verfügung vom 8. Juni 2015 das Konto 1 bei der Bank B., lautend auf die A. GmbH, sperrte (act. 3.3);</w:t>
      </w:r>
    </w:p>
    <w:p>
      <w:r>
        <w:t>- die A. GmbH dagegen am 29. Juni 2015 bei der Beschwerdekammer des Bundesstrafgerichts Beschwerde erhob und sinngemäss die Aufhebung der Kontosperre beantragte (act. 1);</w:t>
      </w:r>
    </w:p>
    <w:p>
      <w:r>
        <w:t>- die Bundesanwaltschaft mit Beschwerdeantwort vom 13. Juli 2015 die Ab- weisung der Beschwerde, soweit darauf einzutreten sei, beantragte (act. 3);</w:t>
      </w:r>
    </w:p>
    <w:p>
      <w:r>
        <w:t>- der A. GmbH innert der zur Einreichung einer Replik erstreckten Frist mit Eingabe vom 26. August 2015 die Beschwerde zurückzieht (act. 8).</w:t>
      </w:r>
    </w:p>
    <w:p>
      <w:r>
        <w:t>Die Beschwerdekammer zieht in Erwägung, dass:</w:t>
      </w:r>
    </w:p>
    <w:p>
      <w:r>
        <w:t>- wer ein Rechtsmittel ergriffen hat, dieses bei schriftlichen Verfahren bis zum Abschluss des Schriftenwechsels und allfälliger Beweis- oder Aktenergän- zungen zurückziehen kann (Art. 386 Abs. 2 lit. b StPO);</w:t>
      </w:r>
    </w:p>
    <w:p>
      <w:r>
        <w:t>- der Rückzug der Beschwerde den Rechtsstreit beendet, weshalb das Be- schwerdeverfahren als erledigt abgeschrieben werden kann (vgl. hierzu sinngemäss ZIEGLER/KELLER, in: Niggli/Herr/ Wiprächtiger [Hrsg.], Schwei- zerische Strafprozessordnung, 2. Aufl., Basel 2014, N 4 zu Art. 386);</w:t>
      </w:r>
    </w:p>
    <w:p>
      <w:r>
        <w:t>- bei diesem Ausgang des Verfahrens die Beschwerdeführerin die Kosten zu tragen hat (Art. 428 Abs. 1 StPO);</w:t>
      </w:r>
    </w:p>
    <w:p>
      <w:r>
        <w:t>- diese festzusetzen sind auf das gesetzliche und reglementarische Minimum von Fr. 200.-- (Art. 73 StBOG und Art. 5 und 8 Abs. 1 BStKR).</w:t>
      </w:r>
    </w:p>
    <w:p>
      <w:r>
        <w:t>- 3 -</w:t>
      </w:r>
    </w:p>
    <w:p>
      <w:r>
        <w:t>Demnach erkennt die Beschwerdekammer:</w:t>
      </w:r>
    </w:p>
    <w:p>
      <w:r>
        <w:t>1. Das Beschwerdeverfahren wird zufolge Rückzugs der Beschwerde als erledigt abgeschrieben.</w:t>
      </w:r>
    </w:p>
    <w:p>
      <w:r>
        <w:t>2. Die Gerichtsgebühr von Fr. 200.-- wird der Beschwerdeführerin auferlegt.</w:t>
      </w:r>
    </w:p>
    <w:p>
      <w:r>
        <w:t>Bellinzona, 28. August 2015</w:t>
      </w:r>
    </w:p>
    <w:p>
      <w:r>
        <w:t>Im Namen der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Rechtsanwälte Roberto Dallafior und Patrik Salzmann - Bundesanwaltschaft</w:t>
      </w:r>
    </w:p>
    <w:p>
      <w:r>
        <w:t>Rechtsmittelbelehrung Gegen Entscheide der Beschwerdekammer über Zwangsmassnahmen kann innert 30 Tagen nach der Eröffnung der vollständigen Ausfertigung beim Bundesgericht Beschwerde geführt werden (Art. 79 und 100 Abs. 1 des Bundesgesetzes über das Bundesgericht vom 17. Juni 2005; BGG). Das Verfahren richtet sich nach den Artikeln 90 ff. BGG. Eine Beschwerde hemmt den Vollzug des angefochtenen Entscheides nur, wenn der Instruktionsrichter oder die Instruktionsrichterin es anordnet (Art. 103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