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BB.2015.46 vom 8. Dezember 2015</w:t>
      </w:r>
    </w:p>
    <w:p>
      <w:r>
        <w:t>Bundesstrafgericht, 2015-12-08, FR</w:t>
      </w:r>
    </w:p>
    <w:p>
      <w:r>
        <w:rPr>
          <w:b/>
        </w:rPr>
        <w:t xml:space="preserve">Quelle: </w:t>
      </w:r>
      <w:r>
        <w:t>https://mcp.opencaselaw.ch/entscheid/bstger_BB.2015.46</w:t>
      </w:r>
    </w:p>
    <w:p>
      <w:r>
        <w:t>FR: TPF BB.2015.46 du 8 décembre 2015</w:t>
      </w:r>
    </w:p>
    <w:p>
      <w:r>
        <w:t>IT: TPF BB.2015.46 del 8 dicembre 2015</w:t>
      </w:r>
    </w:p>
    <w:p>
      <w:pPr>
        <w:pStyle w:val="Heading2"/>
      </w:pPr>
      <w:r>
        <w:t>Regeste</w:t>
      </w:r>
    </w:p>
    <w:p>
      <w:r>
        <w:t>Consultation des dossiers (art. 101 s. en lien avec l'art. 107 al. 1 let. a CPP). Méthodes d'administration des preuves interdites (art. 140 ss.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Message CPP], FF 2006 1057, p. 1296 in fine; GUIDON, Commentaire bâlois, Schweizerische Strafprozessordnung, 2e éd., Bâle 2014 [ci-après: BSK StPO], n° 15 ad art. 393; KELLER, Donatsch/Hansjakob/Lieber [édit.], Kommentar zur Schweizerischen Strafprozessordnung [StPO], Zurich/Bâle/Genève 2014, 2e éd. [ci-après: Kommentar StPO], n° 39 ad art. 393; SCHMID, Handbuch des schweizerischen Strafprozessrechts, 2e éd., Zurich 2013, n° 1512).</w:t>
      </w:r>
    </w:p>
    <w:p>
      <w:r>
        <w:rPr>
          <w:b/>
        </w:rPr>
        <w:t>E. 1.2</w:t>
      </w:r>
    </w:p>
    <w:p>
      <w:r>
        <w:t>Les décisions du MPC peuvent faire l'objet d'un recours devant la Cour de céans (art. 393 al. 1 lit. a CPP et 37 al. 1 de la loi sur l'organisation des autorités pénales de la Confédération [LOAP; RS 173.71]). Le recours contre les décisions notifiées par écrit ou oralement est motivé et adressé par écrit, dans le délai de dix jours à l'autorité de recours (art. 396 al.1 CPP). Aux termes de l'art. 393 al. 2 CPP, le recours peut être formé pour violation du droit, y compris l'excès et l'abus du pouvoir d'appréciation, le déni de justice et le retard injustifié (lit. a), la constatation incomplète ou erronée des faits (lit. b) ou l'inopportunité (lit. c).</w:t>
      </w:r>
    </w:p>
    <w:p>
      <w:r>
        <w:rPr>
          <w:b/>
        </w:rPr>
        <w:t>E. 1.3</w:t>
      </w:r>
    </w:p>
    <w:p>
      <w:r>
        <w:t>Dispose de la qualité pour recourir toute partie qui a un intérêt juridiquement protégé à l'annulation ou à la modification d'une décision (art. 382 al. 1 CPP). Le recourant doit avoir subi une lésion, soit un préjudice causé par l'acte qu'il attaque et doit avoir un intérêt à l'élimination de ce préjudice. En règle générale, le recours est ouvert contre les décisions du Ministère public admettant l'utilisation de preuves interdites (art. 140 CPP) ou refusant de retirer du dossier des moyens de preuve non exploitables (art. 141 al. 5 CPP; décision du Tribunal pénal fédéral BB.2015.91 du 12 janvier 2015, consid. 1.1; GUIDON, Die Beschwerde gemäss schweizerischer</w:t>
      </w:r>
    </w:p>
    <w:p>
      <w:r>
        <w:t>- 6 -</w:t>
      </w:r>
    </w:p>
    <w:p>
      <w:r>
        <w:t>Strafprozessordnung, Zurich/Saint-Gall 2011, n° 100).</w:t>
      </w:r>
    </w:p>
    <w:p>
      <w:r>
        <w:t>En l'espèce, le recourant, prévenu dans la procédure pénale objet du présent recours, agit à l'encontre de la décision du MPC du 20 avril 2015, par laquelle ce dernier «maintient au dossier les procès-verbaux effectués hors la présence du prévenu et son mandataire» (act. 1.15, chiffre 2 du dispositif). A ce titre, il a qualité pour recourir et sur ce point, le recours ayant été par ailleurs interjeté dans les formes et le délai légal (art. 396 al. 1 CPP), il y a lieu d'entrer en matière. Il convient cependant de constater que dans sa demande à l'origine de la décision querellée (act. 1.11) puis dans les conclusions de son recours, pourtant nombreuses, le recourant ne demande précisément que le retrait du procès-verbal d'audition de C. Si dans ses motifs le recourant fait état d'autres auditions effectuées en son absence (notamment celles de B. et de D., act. 1 p. 8), il n'appartient pas à la Cour de céans, même par souci d'économie de procédure, d'interpréter des conclusions formulées par un mandataire professionnel en termes généraux (act. 1, concl. 7/8 et 16/17) à la lueur des motifs pour donner au recours la précision qui lui fait défaut.</w:t>
      </w:r>
    </w:p>
    <w:p>
      <w:r>
        <w:rPr>
          <w:b/>
        </w:rPr>
        <w:t>E. 1.4</w:t>
      </w:r>
    </w:p>
    <w:p>
      <w:r>
        <w:t>En outre, il convient de constater que les nombreuses autres conclusions du recourant sont sans rapport direct avec le dispositif de la décision querellée, ce qui rend d'emblée le recours sur ces autres points irrecevable (cf. décision du Tribunal pénal fédéral BB.2015.125 du 1er décembre 2015). Il est rappelé une fois de plus que la Cour des plaintes, en tant qu'autorité de recours, ne donne des instructions au ministère public quant à la suite de la procédure que lorsqu'elle admet un recours contre une ordonnance de classement, respectivement constate un déni de justice ou un retard injustifié (art. 397 al. 3 et 4 CPP). Ces situations ne sont in casu ni invoquées ni réalisées (décisions du Tribunal pénal fédéral BB.2014.113 du 12 février 2015, consid. 2.1.2 et BB.2013.146 du 2 décembre 2013, consid. 1.4). Aussi, toute conclusion tendant à amener la Cour des plaintes à se substituer à la direction de la procédure, en l'absence de décision querellée et en la priant de décider à futur d'étapes d'enquête ou de considérations juridiques (act. 1, conclusions 6/7/8/9/10 et 15/16/17/18/19), est-elle d'emblée dépourvue de chance de succès.</w:t>
      </w:r>
    </w:p>
    <w:p>
      <w:r>
        <w:rPr>
          <w:b/>
        </w:rPr>
        <w:t>E. 1.5</w:t>
      </w:r>
    </w:p>
    <w:p>
      <w:r>
        <w:t>Par conséquent, le recours n'est recevable qu'en relation avec le refus du MPC de retirer du dossier le procès-verbal de l'audition de C. du 31 mars 2015.</w:t>
      </w:r>
    </w:p>
    <w:p>
      <w:r>
        <w:rPr>
          <w:b/>
        </w:rPr>
        <w:t>E. 2</w:t>
      </w:r>
    </w:p>
    <w:p>
      <w:r>
        <w:t>Le recourant demande le retrait du dossier du procès-verbal de l'audition de C. au motif que ledit procès-verbal ne lui serait pas opposable et que son</w:t>
      </w:r>
    </w:p>
    <w:p>
      <w:r>
        <w:t>- 7 -</w:t>
      </w:r>
    </w:p>
    <w:p>
      <w:r>
        <w:t>droit d'être entendu a été violé (act. 1, p. 10).</w:t>
      </w:r>
    </w:p>
    <w:p>
      <w:r>
        <w:rPr>
          <w:b/>
        </w:rPr>
        <w:t>E. 2.1</w:t>
      </w:r>
    </w:p>
    <w:p>
      <w:r>
        <w:t>La Cour de céans a déjà été amenée à statuer sur la question de savoir si et dans quelle mesure, l'inexploitabilité des preuves et le retrait de celles-ci du dossier doivent déjà être décidés au stade du recours. Dans sa décision BB.2014.91 du 12 janvier 2015, consid. 3.3, elle reconnaissait que la question était controversée, la jurisprudence cantonale répondant affirmativement à cette problématique, sans toutefois tenir compte du fait qu'une décision d'inexploitabilité prise dans le cadre d'un recours anticipe le jugement au fond (OG BE BK 2013 362 du 6 février 2014 in: Plädoyer 4/14 p. 48 ss; aussi OG AG in: CAN 2013 n° 48, p. 115 s.). Elle a néanmoins confirmé sa jurisprudence et répété qu'elle entend se limiter à admettre l'inexploitabilité des preuves et par là à s'écarter du pouvoir d'appréciation du ministère public en charge du dossier et à retirer les preuves inexploitables du dossier au sens de l'art. 141 al. 5 CPP que dans les cas manifestes d'inexploitabilité (TPF 2013 72 consid. 2.1 et 2.2; décision du Tribunal pénal fédéral BB.2015.3 du 3 février 2015, consid. 3.3; décision du Tribunal pénal fédéral BV.2014.24 du 2 octobre 2014, consid. 6.3 et 6.4; v. aussi KELLER, op. cit., nos 40 s. ad art. 393 CPP). Cette jurisprudence se base sur la pratique adoptée par le Tribunal fédéral en lien avec l'inexploitabilité des preuves et le retrait des pièces du dossier dans les recours relatifs aux cas de détention (arrêt du Tribunal fédéral 1B_179/2012 du 13 avril 2012, consid. 2.4; confirmé dans l'arrêt du Tribunal fédéral 1B_334/2014 du 24 octobre 2014, consid. 5.2).</w:t>
      </w:r>
    </w:p>
    <w:p>
      <w:r>
        <w:rPr>
          <w:b/>
        </w:rPr>
        <w:t>E. 2.2</w:t>
      </w:r>
    </w:p>
    <w:p>
      <w:r>
        <w:t>La jurisprudence du Tribunal fédéral relative à la recevabilité des recours en matière d'exploitation de preuves (établie entre la Cour de droit pénal et la Première Cour de droit public selon l'art. 23 al. 2 LTF; arrêt du Tribunal fédéral 1B_363/2013, consid. 2.1) peut également être suivie par analogie: l'art. 141 al. 5 CPP ne trouve application, au stade de l'enquête, que lorsque la loi prévoit expressément la restitution ou la destruction immédiate des preuves illicites (e. g. art. 248, 271 al. 3, 277 et 289 al. 6 CPP). Dans le cas contraire, la légalité du moyen de preuve peut et doit être laissée à l'appréciation du juge de fond (arrêts du Tribunal fédéral 1B_363/2013 du 12 mai 2015, consid. 2.2 et 2.3; 1B.635/2012 du 27 novembre 2012, consid. 3).</w:t>
      </w:r>
    </w:p>
    <w:p>
      <w:r>
        <w:rPr>
          <w:b/>
        </w:rPr>
        <w:t>E. 2.3</w:t>
      </w:r>
    </w:p>
    <w:p>
      <w:r>
        <w:t>En l'occurrence, le MPC concède que le procès-verbal en cause n'est pas opposable au prévenu du fait que l'audition a eu lieu en son absence et celle de son conseil (art. 147 al. 4 CPP; act. 1.15, p. 5). Le remède ordinaire à ce vice consiste à répéter l'audition selon l'art. 147 al. 3 CPP et non, vu ce qui précède, à appliquer l'art. 141 al. 5 CPP. Aussi le procès-verbal de C. doit-il être maintenu au dossier et la question de son exploitabilité, liée à celle des motifs qui ont amené le MPC à procéder à l'audition de C, en l'absence du</w:t>
      </w:r>
    </w:p>
    <w:p>
      <w:r>
        <w:t>- 8 -</w:t>
      </w:r>
    </w:p>
    <w:p>
      <w:r>
        <w:t>recourant et de son conseil, laissée à l'appréciation du juge de fond, respectivement de l'autorité qui rendra la décision finale.</w:t>
      </w:r>
    </w:p>
    <w:p>
      <w:r>
        <w:rPr>
          <w:b/>
        </w:rPr>
        <w:t>E. 2.4</w:t>
      </w:r>
    </w:p>
    <w:p>
      <w:r>
        <w:t>Par conséquent, le recours est rejeté dans la mesure de sa recevabilité.</w:t>
      </w:r>
    </w:p>
    <w:p>
      <w:r>
        <w:rPr>
          <w:b/>
        </w:rPr>
        <w:t>E. 3</w:t>
      </w:r>
    </w:p>
    <w:p>
      <w:r>
        <w:t>En tant que partie qui succombe, le recourant se voit mettre à sa charge les frais, et ce en application de l’art. 428 al. 1 CPP selon lequel les frais de la procédure de recours sont mis à la charge des parties dans la mesure où elles ont obtenu gain de cause ou succombé. Ceux-ci se limitent en l’espèce à un émolument, réduit au regard des circonstances relatives au respect du droit d’être entendu, qui, en application des art. 5 et 8 al. 1 du Règlement du Tribunal pénal fédéral du 31 août 2010 sur les frais, émoluments, dépens et indemnités de la procédure pénale fédérale (RFPPF; RS 173.713.162), sera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