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BB.2014.40 vom 10. April 2014</w:t>
      </w:r>
    </w:p>
    <w:p>
      <w:r>
        <w:t>Bundesstrafgericht, 2014-04-10, FR</w:t>
      </w:r>
    </w:p>
    <w:p>
      <w:r>
        <w:rPr>
          <w:b/>
        </w:rPr>
        <w:t xml:space="preserve">Quelle: </w:t>
      </w:r>
      <w:r>
        <w:t>https://mcp.opencaselaw.ch/entscheid/bstger_BB.2014.40</w:t>
      </w:r>
    </w:p>
    <w:p>
      <w:r>
        <w:t>FR: TPF BB.2014.40 du 10 avril 2014</w:t>
      </w:r>
    </w:p>
    <w:p>
      <w:r>
        <w:t>IT: TPF BB.2014.40 del 10 aprile 2014</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 teneur de l'art. 59 al. 1 CPP, lorsqu'un motif de récusation au sens de l'art. 56 let. a ou f CPP est invoqué ou qu'une personne exerçant une fonc- 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 dure pénale fédérale (art. 37 al. 1 de la loi fédérale du 19 mars 2010 sur l'organisation des autorités pénales de la Confédération [LOAP; RS</w:t>
      </w:r>
    </w:p>
    <w:p>
      <w:r>
        <w:t>- 4 -</w:t>
      </w:r>
    </w:p>
    <w:p>
      <w:r>
        <w:t>173.71]) – lorsque le ministère public est concerné. Sur ce vu, il incombe donc à l'autorité de céans de trancher la question de la récusation, le membre du MPC visé par la requête n'ayant qu'à prendre position sur cette dernière (art. 58 al. 2 CPP) et à transmettre l'ensemble à la Cour des plain- tes du Tribunal pénal fédéral pour décision, cette dernière tranchant défini- tivement le litige (art. 59 al. 1 CPP).</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w:t>
      </w:r>
    </w:p>
    <w:p>
      <w:r>
        <w:rPr>
          <w:b/>
        </w:rPr>
        <w:t>E. 1.3</w:t>
      </w:r>
    </w:p>
    <w:p>
      <w:r>
        <w:t>En l'espèce, le requérant indique fonder sa démarche "sur les refus répétés du Procureur fédéral de donner suite [à ses] requêtes d'actes d'instruction" (act. 1, p. 15). Il se fonde en cela sur un courrier de l'autorité du 17 février 2014 par lequel ses demandes d'audition de deux témoins ont été refu- sées. Déposée le sixième jour après la réception dudit courrier, il y a – en- core – lieu de considérer que la demande a été formée à temps, de sorte qu'il y a lieu d'entrer en matière.</w:t>
      </w:r>
    </w:p>
    <w:p>
      <w:r>
        <w:rPr>
          <w:b/>
        </w:rPr>
        <w:t>E. 2</w:t>
      </w:r>
    </w:p>
    <w:p>
      <w:r>
        <w:t>Le requérant invoque l'art. 56 let. f CPP (act. 1, p. 15 ss).</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119 consid. 3b et les arrêts ci- tés).</w:t>
      </w:r>
    </w:p>
    <w:p>
      <w:r>
        <w:rPr>
          <w:b/>
        </w:rPr>
        <w:t>E. 2.2</w:t>
      </w:r>
    </w:p>
    <w:p>
      <w:r>
        <w:t>L'art. 56 CPP concrétise ces garanties en énumérant divers motifs de récu- sation aux lettres a à e, la lettre f imposant la récusation "lorsque d'autres motifs, notamment un rapport d'amitié étroit ou d'inimitié avec une partie ou</w:t>
      </w:r>
    </w:p>
    <w:p>
      <w:r>
        <w:t>- 5 -</w:t>
      </w:r>
    </w:p>
    <w:p>
      <w:r>
        <w:t>son conseil, sont de nature à le rendre suspect de prévention". L'art. 56 let. f CPP a la portée d'une clause générale recouvrant tous les motifs de récu- sation non expressément prévus aux lettres précédentes de l'art. 56 CPP (ATF 138 IV 142 consid. 2.1).</w:t>
      </w:r>
    </w:p>
    <w:p>
      <w:r>
        <w:rPr>
          <w:b/>
        </w:rPr>
        <w:t>E. 2.2.1</w:t>
      </w:r>
    </w:p>
    <w:p>
      <w:r>
        <w:t>Il ressort de la jurisprudence développée par le Tribunal fédéral au sujet des garanties prévues aux art. 29 et 30 Cst. que tout plaideur peut exiger la récusation d'un juge dont la situation ou le comportement est de nature à faire naître un doute sur son impartialité. Il suffit que les circonstances don- nent l'apparence de la prévention et fassent redouter une activité partiale du magistrat, mais seules des circonstances constatées objectivement doi- vent être prises en considération; les impressions purement individuelles du plaideur ne sont pas décisives (ATF 134 I 20 consid. 4.1; 131 I 24 consid. 1.1 et les arrêts cités; arrêt du Tribunal fédéral 1B_282/2008 du 16 janvier 2009, consid. 2.1). D'éventuelles erreurs de procédure ou d'ap- préciation commises par un juge ne suffisent cependant pas à fonder ob- jectivement un soupçon de prévention. Seules des fautes particulièrement graves et répétées pourraient avoir cette conséquence; même si elles pa- raissent contestables, des mesures inhérentes à l'exercice normal de la charge du juge ne permettent pas de suspecter celui-ci de partialité (ATF 125 I 119 consid. 3e; 113 Ia 407 consid. 2; 111 Ia 259 consid. 3b/aa; arrêt du Tribunal fédéral 1B_93/2008 du 12 juin 2008, consid. 2).</w:t>
      </w:r>
    </w:p>
    <w:p>
      <w:r>
        <w:rPr>
          <w:b/>
        </w:rPr>
        <w:t>E. 2.2.2</w:t>
      </w:r>
    </w:p>
    <w:p>
      <w:r>
        <w:t>Dans la phase de l'enquête préliminaire et de l'instruction, les principes ap- plicables à la récusation du ministère public sont ceux qui ont été dégagés à l'égard des juges d'instruction avant l'introduction du CPP. Selon l'art. 61 CPP, le ministère public est l'autorité investie de la direction de la procédu- re jusqu'à la mise en accusation. A ce titre, il doit veiller au bon déroule- 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 cusation), voire rendre une ordonnance pénale pour laquelle il assume une fonction juridictionnelle (ATF 124 I 76 consid. 2; 112 Ia 142 consid. 2b). Dans ce cadre, le ministère public est tenu à une certaine impartialité mê- 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 sants au sens de l'art. 309 al. 1 CPP) ou lorsqu'il ordonne des mesures de contrainte. Tout en disposant, dans le cadre de ses investigations, d'une certaine liberté, le magistrat reste tenu à un devoir de réserve. Il doit s'abs-</w:t>
      </w:r>
    </w:p>
    <w:p>
      <w:r>
        <w:t>- 6 -</w:t>
      </w:r>
    </w:p>
    <w:p>
      <w:r>
        <w:t>tenir de tout procédé déloyal, instruire tant à charge qu'à décharge et ne point avantager une partie au détriment d'une autre (ATF 138 IV 142 consid. 2.2.1 et les références citées).</w:t>
      </w:r>
    </w:p>
    <w:p>
      <w:r>
        <w:rPr>
          <w:b/>
        </w:rPr>
        <w:t>E. 2.3</w:t>
      </w:r>
    </w:p>
    <w:p>
      <w:r>
        <w:t>En l'occurrence, la procureure fédérale visée par la demande de récusation est chargée de l'instruction de la procédure dirigée contre le requérant no- tamment pour blanchiment d'argent et participation à une organisation cri- minelle. Elle est donc investie de la direction de la procédure jusqu'à la mi- se en accusation et est tenue dans ce cadre à une certaine impartialité.</w:t>
      </w:r>
    </w:p>
    <w:p>
      <w:r>
        <w:t>La démarche du requérant – comme déjà relevé – est fondée sur le com- portement de la procureure fédérale, et plus précisément sur la partialité dont elle aurait fait – et continuerait de faire – preuve à son égard dans le cadre de la procédure SV.11.0035. Pour le requérant, la partialité du ma- gistrat serait objectivement rendue vraisemblable du fait qu'il aurait refusé d'entendre deux témoins dont l'audition a été requise par ses soins, d'une part, et qu'il n'aurait pas tout mis en place pour l'entendre lui-même, d'autre part.</w:t>
      </w:r>
    </w:p>
    <w:p>
      <w:r>
        <w:t>Une telle argumentation repose sur une lecture manifestement très partielle de la jurisprudence rendue en lien avec l'art. 56 let. f CPP. Selon cette der- nière – et cela a été rappelé plus haut –, des erreurs de procédure ou d'ap- préciation commises par un magistrat ne suffisent pas à fonder objective- ment un soupçon de prévention, à moins de se révéler "particulièrement lourdes ou répétées" et de constituer "des violations graves des devoirs du magistrat" (v. arrêt du Tribunal fédéral 1B_368/2013 du 15 janvier 2014, consid. 2). La fonction judiciaire oblige le magistrat à se déterminer sur des éléments souvent contestés et délicats, si bien que, même si elles se révè- lent viciées, des mesures inhérentes à l'exercice normal de sa charge ne permettent pas d'exiger sa récusation; il appartient aux juridictions de re- cours compétentes de constater et de redresser de telles erreurs si elles sont commises (v. ATF 116 Ia 135 consid. 3a; 114 Ia 153 consid. 3b/bb). Ce dernier point n'a au demeurant pas échappé au requérant, qui a saisi l'autorité de céans d'un recours contre le refus du magistrat de procéder à l'audition des deux témoins susmentionnée.</w:t>
      </w:r>
    </w:p>
    <w:p>
      <w:r>
        <w:t>Il appert en tout état de cause que même si le refus d'instruire dût être considéré comme une violation des devoirs de sa charge de la part du ma- gistrat – ce qui n'est pas le cas en l'espèce –, pareille violation ne consti- tuerait aucunement, dans les présentes circonstances, une erreur à ce point grave qu'elle dénoterait une prévention et justifierait la récusation de ce magistrat. En sus du recours ordinaire ouvert à l'encontre de la décision</w:t>
      </w:r>
    </w:p>
    <w:p>
      <w:r>
        <w:t>- 7 -</w:t>
      </w:r>
    </w:p>
    <w:p>
      <w:r>
        <w:t>entreprise, le requérant aura tout loisir de reformuler ses demandes d'actes d'instruction devant le juge du fond (v. art. 331 al. 2 CPP).</w:t>
      </w:r>
    </w:p>
    <w:p>
      <w:r>
        <w:rPr>
          <w:b/>
        </w:rPr>
        <w:t>E. 3</w:t>
      </w:r>
    </w:p>
    <w:p>
      <w:r>
        <w:t>Il résulte des considérants qui précèdent que la demande de récusation est manifestement mal fondée et doit être rejetée aux frais de son auteur. Il y a également lieu de dire que la Cour de céans ne voit pas que la démarche du requérant serve d'autre but que chicanier et dilatoire et pourrait être amenée, eût-elle à connaître de cas similaires, à appliquer les art. 64 CPP et 12 let. 1 en lien avec 15 al. 1 de la loi sur les avocats (LLCA; RS 935.61).</w:t>
      </w:r>
    </w:p>
    <w:p>
      <w:r>
        <w:rPr>
          <w:b/>
        </w:rPr>
        <w:t>E. 4</w:t>
      </w:r>
    </w:p>
    <w:p>
      <w:r>
        <w:t>Vu le sort de la cause, il incombe au requérant de supporter les frais, les- quels prendront en l'espèce la forme d'un émolument qui, en application des art. 5 et 8 du règlement du Tribunal pénal fédéral du 31 août 2010 sur les frais, émoluments, dépens et indemnités de la procédure pénale fédéra- le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