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BB.2014.23 vom 12. August 2014</w:t>
      </w:r>
    </w:p>
    <w:p>
      <w:r>
        <w:t>Bundesstrafgericht, 2014-08-12, IT</w:t>
      </w:r>
    </w:p>
    <w:p>
      <w:r>
        <w:rPr>
          <w:b/>
        </w:rPr>
        <w:t xml:space="preserve">Quelle: </w:t>
      </w:r>
      <w:r>
        <w:t>https://mcp.opencaselaw.ch/entscheid/bstger_BB.2014.23</w:t>
      </w:r>
    </w:p>
    <w:p>
      <w:r>
        <w:t>FR: TPF BB.2014.23 du 12 août 2014</w:t>
      </w:r>
    </w:p>
    <w:p>
      <w:r>
        <w:t>IT: TPF BB.2014.23 del 12 agosto 2014</w:t>
      </w:r>
    </w:p>
    <w:p>
      <w:pPr>
        <w:pStyle w:val="Heading2"/>
      </w:pPr>
      <w:r>
        <w:t>Regeste</w:t>
      </w:r>
    </w:p>
    <w:p>
      <w:r>
        <w:t>Gratuito patrocinio per l'accusatore privato (art. 136 CPP).</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t>Il Tribunale penale federale esamina d'ufficio e con piena cognizione l'ammis- sibilità dei reclami che gli sono sottoposti senza essere vincolato, in tale ambi-</w:t>
      </w:r>
    </w:p>
    <w:p>
      <w:r>
        <w:t>- 4 -</w:t>
      </w:r>
    </w:p>
    <w:p>
      <w:r>
        <w:t>to, dagli argomenti delle parti o dalle loro conclusioni (v. art. 391 cpv. 1 CPP nonché PATRICK GUIDON, Die Beschwerde gemäss schweizerischer Strafpro- zessordnung, tesi di laurea bernese, Zurigo/San Gallo 2011, pag. 265 e giuri- sprudenza citata).</w:t>
      </w:r>
    </w:p>
    <w:p>
      <w:r>
        <w:rPr>
          <w:b/>
        </w:rPr>
        <w:t>E. 1.2</w:t>
      </w:r>
    </w:p>
    <w:p>
      <w:r>
        <w:t>Il reclamo contro decisioni comunicate per iscritto od oralmente va presentato e motivato entro dieci giorni (art. 396 CPP). Nella fattispecie, il decreto impu- gnato, datato 27 gennaio 2014, è stato notificato al patrocinatore della recla- mante il giorno successivo. Il reclamo, interposto il 5 febbraio 2014, è pertanto tempestivo (v. act. 1 e act. 1.1).</w:t>
      </w:r>
    </w:p>
    <w:p>
      <w:r>
        <w:rPr>
          <w:b/>
        </w:rPr>
        <w:t>E. 1.3</w:t>
      </w:r>
    </w:p>
    <w:p>
      <w:r>
        <w:t>Giusta l'art. 393 cpv. 2 CPP, mediante il reclamo si possono censurare le vio- lazioni del diritto, compreso l’eccesso e l’abuso del potere di apprezzamento e la denegata o ritardata giustizia (lett. a), l’accertamento inesatto o incompleto dei fatti (lett. b) e l’inadeguatezza (lett. c).</w:t>
      </w:r>
    </w:p>
    <w:p>
      <w:r>
        <w:rPr>
          <w:b/>
        </w:rPr>
        <w:t>E. 1.4</w:t>
      </w:r>
    </w:p>
    <w:p>
      <w:r>
        <w:t>Sono legittimate ad interporre reclamo contro una decisione le parti che hanno un interesse giuridicamente protetto (art. 382 cpv. 1 CPP) e diretto all’annullamento o alla modifica della stessa.</w:t>
      </w:r>
    </w:p>
    <w:p>
      <w:r>
        <w:t>La reclamante è stata ammessa quale accusatrice privata da parte del MPC (v. act. 1.1): in tale veste e quale destinataria della decisione impugnata, essa è legittimata ad impugnare il decreto del 27 gennaio 2014 in merito al rifiuto del gratuito patrocinio.</w:t>
      </w:r>
    </w:p>
    <w:p>
      <w:r>
        <w:rPr>
          <w:b/>
        </w:rPr>
        <w:t>E. 2.1</w:t>
      </w:r>
    </w:p>
    <w:p>
      <w:r>
        <w:t>L'insorgente censura la mancata concessione da parte del MPC del gratuito patrocinio in suo favore. Non esistendo attivi della massa fallimentare, essa sarebbe infatti manifestamente sprovvista dei mezzi finanziari per sostenere le spese legali legate a questa causa (v. act. 1 pag. 4). La sola possibilità per il Fallimento di A. di recuperare una posizione attiva consisterebbe nell'avanza- re pretese civili sui beni sequestrati agli imputati nel procedimento penale el- vetico, imputati che sono gli ex-amministratori della reclamante ed ai quali le società azioniste di A. sono riconducibili. Si tratterebbe dunque di soggetti che avrebbero, semmai, interesse a che la reclamante non si costituisca accusato- re privato e non faccia valere pretese civili, dunque in sostanza di controparti processuali del Fallimento di A.. Contrariamente all'assunto del MPC, non esi- sterebbe pertanto la possibilità che altri soggetti legati al Fallimento di A. so- stengano le spese di patrocinio. Lo stesso dicasi per i creditori del Fallimento di A.. In effetti, nel diritto italiano, a cui soggiace la reclamante, non esistereb- be alcuna norma a garanzia di un privilegio simile a quello conferito ai creditori nell'ambito della cessione dei diritti di cui all'art. 260 della legge federale sulla esecuzione e sul fallimento (LEF; RS.281.1), motivo per cui i creditori non sa- rebbero interessati a finanziare il patrocinio per la massa fallimentare.</w:t>
      </w:r>
    </w:p>
    <w:p>
      <w:r>
        <w:t>- 5 -</w:t>
      </w:r>
    </w:p>
    <w:p>
      <w:r>
        <w:t>Infine, a mente della reclamante, la concessione del beneficio del gratuito pa- trocinio si giustificherebbe anche alla luce delle buone possibilità di successo insite nell'azione civile che essa intenderebbe promuovere.</w:t>
      </w:r>
    </w:p>
    <w:p>
      <w:r>
        <w:rPr>
          <w:b/>
        </w:rPr>
        <w:t>E. 2.2</w:t>
      </w:r>
    </w:p>
    <w:p>
      <w:r>
        <w:t>Giusta l'art. 29 cpv. 3 della Costituzione federale della Confederazione Svizze- ra del 18 aprile 1999 (Cost.; RS 101), chi non dispone dei mezzi necessari ha diritto alla gratuità della procedura se la sua causa non sembra priva di proba- bilità di successo. Non dispone dei mezzi necessari colui che può far fronte al- le spese di causa solo intaccando il minimo vitale "allargato" suo e della sua famiglia, valutati tenendo in considerazione sia il reddito che il patrimonio (DTF 124 I 1 consid. 2a).</w:t>
      </w:r>
    </w:p>
    <w:p>
      <w:r>
        <w:t>L’art. 136 cpv. 1 CPP (per rinvio dell’art. 379 CPP per la procedura di ricorso) precisa che chi dirige il procedimento accorda parzialmente o totalmente il gratuito patrocinio all'accusatore privato, affinché questi possa far valere le sue pretese civili, se l'accusatore privato è sprovvisto dei mezzi necessari (lett. a) e l'azione civile non appare priva di probabilità di successo (lett. b). Le pre- tese non devono dunque essere limitate al solo aspetto penale (v. GALLIA- NI/MARCELLINI, Codice svizzero di procedura penale [CPP] – Commentario, [Bernasconi/Galliani/Marcellini/Meli/Mini/Noseda, ed.], Zurigo/San Gallo 2010, n. 2 e seg. ad art. 136 CPP). Giusta l'art. 136 cpv. 2 CPP, il gratuito patrocinio comprende l'esonero dagli anticipi e dalla prestazione di garanzie (lett. a), l'e- sonero dalle spese procedurali (lett. b) e la designazione di un patrocinatore, se necessario per tutelare i diritti dell'accusatore privato (lett. c). L'accusatore privato dispone infatti di principio, in quanto parte, dei diritti connessi a tale fi- gura, quali il diritto di esaminare gli atti, il diritto di essere sentito, il diritto ad una decisione motivata, il diritto al patrocinio e la legittimazione a ricorrere (LIEBER, Kommentar zur schweizerischen Strafprozessordnung [StPO], [Do- natsch/Hansjakob/Lieber, ed.], Zurigo/Basilea/Ginevra 2010, n. 20 ad art. 104 CPP).</w:t>
      </w:r>
    </w:p>
    <w:p>
      <w:r>
        <w:t>Nel caso concreto, la qualifica di accusatore privato in capo alla reclamante è stata confermata dal MPC nel decreto impugnato (act. 1.1; v. supra lett. F). Essa può pertanto, di principio, prevalersi dei diritti di cui all'art. 136 CPP, se le relative condizioni risultano adempiute.</w:t>
      </w:r>
    </w:p>
    <w:p>
      <w:r>
        <w:rPr>
          <w:b/>
        </w:rPr>
        <w:t>E. 2.3</w:t>
      </w:r>
    </w:p>
    <w:p>
      <w:r>
        <w:t>Il diritto al gratuito patrocinio esiste indipendentemente dalla nazionalità e dal domicilio della persona toccata (DTF 120 Ia 217 consid. 1; GORAN MAZ- ZUCCHELLI/MARIO POSTIZZI, Basler Kommentar, Schweizerische Strafprozess- ordnung – Jugendstrafprozessordnung [Niggli/Heer/Wiprächtiger, ed.] Basilea 2011, n. 3 ad art. 136 CPP). Tale principio è stato ripreso dall'art. 11c della legge federale del 18 dicembre 1987 sul diritto internazionale privato (LDIP;</w:t>
      </w:r>
    </w:p>
    <w:p>
      <w:r>
        <w:t>- 6 -</w:t>
      </w:r>
    </w:p>
    <w:p>
      <w:r>
        <w:t>RS 281.1), secondo cui alle persone con domicilio all'estero è concesso il gra- tuito patrocinio alle stesse condizioni delle persone domiciliate in Svizzera.</w:t>
      </w:r>
    </w:p>
    <w:p>
      <w:r>
        <w:rPr>
          <w:b/>
        </w:rPr>
        <w:t>E. 2.4.1</w:t>
      </w:r>
    </w:p>
    <w:p>
      <w:r>
        <w:t>In genere, solo le persone fisiche possono beneficiare dell'assistenza giudizia- ria, non invece le persone giuridiche ed i patrimoni separati con propria auto- nomia (tra cui le masse fallimentari e le masse concordatarie). A tale proposito il Tribunale federale ha ricordato che solo una persona fisica può trovarsi in una situazione di indigenza o di povertà (presupposti – tra altri – per poter be- neficiare dell'assistenza giudiziaria gratuita), mentre una persona giuridica può unicamente essere dichiarata insolvibile o essere indebitata in modo da avere un'eccedenza debiti, ciò che la esporrebbe a conseguenze societarie e/o fal- limentari. Mantenendo una giurisprudenza costante, l'Alta Corte ha dunque sempre escluso le persone giuridiche dalla garanzia costituzionale dell'assi- stenza giudiziaria (v. DTF 131 II 306 consid. 5.2.2; 119 Ia 337 consid. 4c-e; 116 II 651 consid. 2; 88 II 386 consid. 3; CREC 5 dicembre 2012/426, senten- za del 5 dicembre 2012 della Camera dei ricorsi civili del Tribunale cantonale vodese, in: JdT 2013 III pag. 47 e segg. [di seguito: JdT 2013 III pag. 47 e segg.] e riferimenti citati; v. anche ADRIAN STAEHELIN/DANIEL STAEHELIN/PA- SCAL GROLIMUND, Zivilprozessrecht unter Einbezug des Anwaltsrechts und des internationalen Zivilprozessrechts, 2a ediz., 2013, pag. 258 e riferimenti citati; DENIS TAPPY, Les différentes procédures selon le Code de procédure ci- vile et les litiges judiciaires en matière de poursuites: champs d'application et problèmes choisis, in: JdT 2014 II pag. 77 e segg. [di seguito: JdT 2014 II pag. 77 e segg.], pag. 93 nota 58; FRANK EMMEL, Kommentar zur Schweizeri- schen Zivilprozessordnung, 2a ediz., 2013, pag. 895). Nella sua sentenza DTF 119 Ia 337 consid. 4b, l'Alta Corte ha precisato che "[p]er quanto concer- ne l'assistenza giudiziaria innanzi al Tribunale federale l'art. 152 OG recita che la stessa può essere concessa "alla parte che si trova nel bisogno", risp. nel testo francese a "partie qui est dans le besoin", e la lettera tedesca del testo legge indica "einer bedürftigen Partei". Dal testo legale può unicamente esse- re presa in considerazione una persona fisica, poiché l'espressione essere nel bisogno è sinonimo di povertà, indigenza (DEVOTO/OLI, Il dizionario della lin- gua italiana, Firenze 1990, pag. 230; DTF 88 II 388 consid. 3). L'idea, dedotta dal principio dell'eguaglianza di fronte alla legge (art. 4 Cost.), alla base dell'art. 152 OG, è che una persona fisica in condizioni di indigenza deve poter far valere i propri diritti come una persona dotata di mezzi finanziari, senza esserne impedita dall'obbligo di anticipare le spese del procedimento. Queste considerazioni non valgono però per una persona giuridica, che non è mai in condizioni di indigenza o povertà, ma che può solo essere dichiarata insolvibi- le o essere indebitata in modo di avere un'eccedenza debiti e che in tale si- tuazione, trattandosi di una società anonima, è esposta alla dichiarazione di fallimento". Il Tribunale federale ha tuttavia intravvisto un'eccezione a tale principio nel caso di una società anonima costretta a stare in giudizio allo sco-</w:t>
      </w:r>
    </w:p>
    <w:p>
      <w:r>
        <w:t>- 7 -</w:t>
      </w:r>
    </w:p>
    <w:p>
      <w:r>
        <w:t>po di ottenere il pagamento di un credito rappresentante praticamente il suo solo attivo: in tale evenienza – senza tuttavia applicare i medesimi criteri validi per le persone fisiche – ha ritenuto possibile prendere in considerazione la concessione dell'assistenza giudiziaria in presenza di altre condizioni, sul mo- dello della legislazione tedesca. Nella sentenza in questione, il Tribunale fede- rale è ciò nonostante giunto alla conclusione di dover respingere la richiesta di assistenza giudiziaria, avendo la ricorrente invocato diritti riconosciuti unica- mente alle persone fisiche, ignorando così il fondamento stesso e la giustifica- zione dell'istituto dell'assistenza giudiziaria, che non consente di far beneficia- re una persona giuridica – la quale agisce nel campo economico e con re- sponsabilità limitata – delle prestazioni che lo Stato riserva alle persone fisiche nell'indigenza (v. DTF 119 Ia 337 consid. 4b-4e). In una successiva decisione, il Tribunale federale ha ribadito la possibilità per una persona giuridica, in via eccezionale, di beneficiare del gratuito patrocinio, se il suo unico attivo è og- getto della pretesa e tutte persone ad essa economicamente interessate – a- zionisti, organi della persona giuridica e creditori particolarmente interessati – sono sprovviste dei mezzi necessari (DTF 131 II 306 consid. 5.2.2 e riferimenti citati; 126 V 42 consid. 4).</w:t>
      </w:r>
    </w:p>
    <w:p>
      <w:r>
        <w:rPr>
          <w:b/>
        </w:rPr>
        <w:t>E. 2.4.2</w:t>
      </w:r>
    </w:p>
    <w:p>
      <w:r>
        <w:t>Il diritto all'assistenza giudiziaria è invece stato riconosciuto alle società di persone, quali le società in nome collettivo o le società in accomandita, a con- dizione che esse e tutti i loro soci illimitatamente responsabili si trovino nel bi- sogno. L'Alta Corte ha ritenuto queste società assimilabili alle persone fisiche ed ha identificato il loro patrimonio con quello dei soci, ricordando che il giudi- zio reso nei confronti delle società colpisce direttamente e personalmente i soci, responsabili personalmente e su tutti i loro beni dei debiti societari (v. DTF 124 I 241 consid. 4d; JdT 2013 III pag. 47 e segg., pag. 48 e riferimenti citati; SJZ 94/1998 pag. 225 e segg., pag. 228).</w:t>
      </w:r>
    </w:p>
    <w:p>
      <w:r>
        <w:rPr>
          <w:b/>
        </w:rPr>
        <w:t>E. 2.4.3</w:t>
      </w:r>
    </w:p>
    <w:p>
      <w:r>
        <w:t>Il beneficio dell'assistenza giudiziaria gratuita é, sinora, sempre stato rifiutato alle masse fallimentari (DTF 125 V 371 consid. 5; 116 II 652 consid. 2; 88 II 386 consid. 2; 61 III 170 consid. 2 e 3). Esse, infatti, non possono essere con- siderate povere o indigenti (ADRIAN STAEHELIN/DANIEL STAEHELIN/PASCAL GROLIMUND, op. cit. , pag. 258 e riferimenti citati). Quale giustificazione per il diniego del gratuito patrocinio, l'Alta Corte ha osservato che i creditori, nel medesimo modo in cui hanno la facoltà di domandare l'apertura del fallimento (art. 169 LEF) e richiedere una procedura ordinaria in luogo di quella somma- ria (art. 231 cpv. 2 LEF) tramite il versamento di un anticipo, hanno anche la possibilità di permettere la continuazione di una causa per conto della massa, mettendo a disposizione dell'amministrazione del fallimento i mezzi necessari (DTF 109 Ia 5 consid. 2; DTF 61 III 170 consid. 2). Il Tribunale federale ha pu- re ricordato che, nel diritto svizzero, l'art. 260 LEF prevede la possibilità per i creditori farsi cedere le pretese della massa – in cui, per definizione, i passivi superano gli attivi – ciò che libera quest'ultima dall'agire in giudizio. Il creditore</w:t>
      </w:r>
    </w:p>
    <w:p>
      <w:r>
        <w:t>- 8 -</w:t>
      </w:r>
    </w:p>
    <w:p>
      <w:r>
        <w:t>cessionario, che si assume il rischio della procedura, avrà poi la facoltà di be- neficiare dell'assistenza giudiziaria, se ne adempie le condizioni (DTF 125 V 371 consid. 5 e riferimenti citati; SJZ 94/1998 pag. 225 e segg., pag. 228 e seg.). Infine, per le masse fallimentari che non dispongono di attivi sufficienti, l'art. 230 LEF prevede la misura della sospensione della procedura di fallimen- to per mancanza di attivi (v. JdT 2014 II pag. 77 e segg., pag. 93 nota 58).</w:t>
      </w:r>
    </w:p>
    <w:p>
      <w:r>
        <w:rPr>
          <w:b/>
        </w:rPr>
        <w:t>E. 2.5</w:t>
      </w:r>
    </w:p>
    <w:p>
      <w:r>
        <w:t>Nel caso concreto, richiedente è una massa fallimentare estera, ammessa quale accusatore privato nell'ambito di un procedimento penale elvetico (v. act. 1.1). La facoltà per la medesima di beneficiare del gratuito patrocinio va analizzata, come visto supra (consid. 2.3), alle stesse condizioni delle parti domiciliate in Svizzera.</w:t>
      </w:r>
    </w:p>
    <w:p>
      <w:r>
        <w:t>Una massa fallimentare svizzera, secondo la costante ed immutata giurispru- denza del Tribunale federale, è esclusa dal diritto al gratuito patrocinio (v. su- pra consid. 2.4.3).</w:t>
      </w:r>
    </w:p>
    <w:p>
      <w:r>
        <w:t>Stando alle affermazioni contenute nel reclamo, il Fallimento di A. risulta esse- re privo di attivi, con una manifesta eccedenza di passivi, per circa Eur 34 mi- lioni, di cui oltre Eur 1.5 milioni di crediti privilegiati (act. 1 pag. 3 e seg.). Si tratta pertanto, precisamente, della situazione in cui si trovano in genere le masse fallimentari, come evidenziato dall'Alta Corte. La reclamante, pratica- mente priva di attivi e con crediti vantati da terzi, ossia creditori, per oltre Eur 34 milioni, rientra pertanto nella casistica prevista dalla giurisprudenza. In tali circostanze, questa Corte non intravvede motivi per scostarsi dalla consolidata prassi del Tribunale federale in materia: l'impugnativa deve dunque essere re- spinta.</w:t>
      </w:r>
    </w:p>
    <w:p>
      <w:r>
        <w:rPr>
          <w:b/>
        </w:rPr>
        <w:t>E. 3</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