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BB.2013.28 vom 29. Oktober 2013</w:t>
      </w:r>
    </w:p>
    <w:p>
      <w:r>
        <w:t>Bundesstrafgericht, 2013-10-29, FR</w:t>
      </w:r>
    </w:p>
    <w:p>
      <w:r>
        <w:rPr>
          <w:b/>
        </w:rPr>
        <w:t xml:space="preserve">Quelle: </w:t>
      </w:r>
      <w:r>
        <w:t>https://mcp.opencaselaw.ch/entscheid/bstger_BB.2013.28</w:t>
      </w:r>
    </w:p>
    <w:p>
      <w:r>
        <w:t>FR: TPF BB.2013.28 du 29 octobre 2013</w:t>
      </w:r>
    </w:p>
    <w:p>
      <w:r>
        <w:t>IT: TPF BB.2013.28 del 29 ottobre 2013</w:t>
      </w:r>
    </w:p>
    <w:p>
      <w:pPr>
        <w:pStyle w:val="Heading2"/>
      </w:pPr>
      <w:r>
        <w:t>Regeste</w:t>
      </w:r>
    </w:p>
    <w:p>
      <w:r>
        <w:t>Consultation des dossiers (art. 101 s. en lien avec l'art. 107 al. 1 let. a CPP).</w:t>
      </w:r>
    </w:p>
    <w:p>
      <w:pPr>
        <w:pStyle w:val="Heading2"/>
      </w:pPr>
      <w:r>
        <w:t>Erwägungen</w:t>
      </w:r>
    </w:p>
    <w:p>
      <w:r>
        <w:rPr>
          <w:b/>
        </w:rPr>
        <w:t>E. 1</w:t>
      </w:r>
    </w:p>
    <w:p>
      <w:r>
        <w:t>Les parties plaignantes H. et I. Settlement ont accès aux pièces du dossier de la procédure selon inventaire joint à la présente (pièces surlignées en vert).</w:t>
      </w:r>
    </w:p>
    <w:p>
      <w:r>
        <w:rPr>
          <w:b/>
        </w:rPr>
        <w:t>E. 2</w:t>
      </w:r>
    </w:p>
    <w:p>
      <w:r>
        <w:t>La transmission de ces pièces sera effectuée au terme de l'échéance de la voie de droit.</w:t>
      </w:r>
    </w:p>
    <w:p>
      <w:r>
        <w:rPr>
          <w:b/>
        </w:rPr>
        <w:t>E. 3</w:t>
      </w:r>
    </w:p>
    <w:p>
      <w:r>
        <w:t>Il est fait interdiction aux parties plaignantes et à leur représentant, Me Patrick O'NEILL, d'utiliser ces pièces en dehors de la présente procédure pénale, sous commination de l'art. 292 CP, aux termes duquel celui qui ne se sera pas conformé à une décision à lui signifiée, sous la menace de la peine prévue au présent article, par une autorité ou un fonctionnaire compétents sera puni d'une amende.</w:t>
      </w:r>
    </w:p>
    <w:p>
      <w:r>
        <w:rPr>
          <w:b/>
        </w:rPr>
        <w:t>E. 4</w:t>
      </w:r>
    </w:p>
    <w:p>
      <w:r>
        <w:t>pièces et une réplique de 3 pages et qu'il se justifie dès lors d'allouer à cette dernière une indemnité de CHF 1'500.-- (débours et TVA compris) à la charge solidaire des parties plaignantes.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