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BB.2013.20 vom 14. März 2013</w:t>
      </w:r>
    </w:p>
    <w:p>
      <w:r>
        <w:t>Bundesstrafgericht, 2013-03-14, DE</w:t>
      </w:r>
    </w:p>
    <w:p>
      <w:r>
        <w:rPr>
          <w:b/>
        </w:rPr>
        <w:t xml:space="preserve">Quelle: </w:t>
      </w:r>
      <w:r>
        <w:t>https://mcp.opencaselaw.ch/entscheid/bstger_BB.2013.20</w:t>
      </w:r>
    </w:p>
    <w:p>
      <w:r>
        <w:t>FR: TPF BB.2013.20 du 14 mars 2013</w:t>
      </w:r>
    </w:p>
    <w:p>
      <w:r>
        <w:t>IT: TPF BB.2013.20 del 14 marzo 2013</w:t>
      </w:r>
    </w:p>
    <w:p>
      <w:pPr>
        <w:pStyle w:val="Heading2"/>
      </w:pPr>
      <w:r>
        <w:t>Regeste</w:t>
      </w:r>
    </w:p>
    <w:p>
      <w:r>
        <w:t>Verfahrenshandlung der Bundesanwaltschaft (Art. 20 Abs. 1 lit. b i.V.m. Art. 393 Abs. 1 lit. a StPO).</w:t>
      </w:r>
    </w:p>
    <w:p>
      <w:pPr>
        <w:pStyle w:val="Heading2"/>
      </w:pPr>
      <w:r>
        <w:t>Volltext</w:t>
      </w:r>
    </w:p>
    <w:p>
      <w:r>
        <w:t>Beschluss vom 14. März 2013 Beschwerdekammer Besetzung</w:t>
      </w:r>
    </w:p>
    <w:p>
      <w:r>
        <w:t>Bundesstrafrichter Stephan Blättler, Vorsitz, Andreas J. Keller und Emanuel Hochstrasser, Gerichtsschreiber Stefan Graf</w:t>
      </w:r>
    </w:p>
    <w:p>
      <w:r>
        <w:t>Parteien</w:t>
      </w:r>
    </w:p>
    <w:p>
      <w:r>
        <w:t>A., amtlich verteidigt durch Rechtsanwalt Roger Lerf,</w:t>
      </w:r>
    </w:p>
    <w:p>
      <w:r>
        <w:t>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Verfahrenshandlung der Bundesanwaltschaft (Art. 20 Abs. 1 lit. b i.V.m. Art. 393 Abs. 1 lit. a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BB.2013.20</w:t>
      </w:r>
    </w:p>
    <w:p>
      <w:r>
        <w:t>Die Beschwerdekammer hält fest, dass:</w:t>
      </w:r>
    </w:p>
    <w:p>
      <w:r>
        <w:t>- die Bundesanwaltschaft im Rahmen der gegen A. gerichteten Strafuntersu- chung mit Verfügung vom 19. Februar 2013 die Entschädigungsvereinba- rung der Versicherung B. vom 25. November 2012 genehmigte, mit welcher sich der amtliche Verteidiger von A. zuvor einverstanden erklärt hatte (act. 1.1);</w:t>
      </w:r>
    </w:p>
    <w:p>
      <w:r>
        <w:t>- mit der Verfügung weiter angeordnet wurde, der Restbetrag bzw. die Schlusszahlung über Fr. 229'123.75 sei auf ein auf die Eidgenössische Fi- nanzverwaltung lautendes Konto einzubezahlen;</w:t>
      </w:r>
    </w:p>
    <w:p>
      <w:r>
        <w:t>- A. hiergegen mit Beschwerde vom 4. März 2013 an die Beschwerdekam- mer des Bundesstrafgerichts gelangte und beantragt, die Entschädigungs- vereinbarung bzw. die Verfügung sei mit einem bestimmten Zusatz zu for- mulieren (act. 1);</w:t>
      </w:r>
    </w:p>
    <w:p>
      <w:r>
        <w:t>- aus der Beschwerde und der angefochtenen Verfügung alleine nicht hinrei- chend hervorging, ob und inwiefern der Beschwerdeantrag inhaltlich mit dem Anfechtungsobjekt in Zusammenhang steht, weshalb A. aufgefordert wurde, diesbezüglich eine erläuternde Begründung und die mit der ange- fochtenen Verfügung genehmigte Entschädigungsvereinbarung einzurei- chen (act. 2);</w:t>
      </w:r>
    </w:p>
    <w:p>
      <w:r>
        <w:t>- A. mit Eingabe vom 12. März 2013 seine Beschwerde zurückzieht (act. 3).</w:t>
      </w:r>
    </w:p>
    <w:p>
      <w:r>
        <w:t>Die Beschwerdekammer zieht in Erwägung, dass:</w:t>
      </w:r>
    </w:p>
    <w:p>
      <w:r>
        <w:t>- wer ein Rechtsmittel ergriffen hat, dieses bei schriftlichen Verfahren bis zum Abschluss des Schriftenwechsels und allfälliger Beweis- oder Akten- ergänzungen zurückziehen kann (Art. 386 Abs. 2 lit. b StPO);</w:t>
      </w:r>
    </w:p>
    <w:p>
      <w:r>
        <w:t>- der Rückzug der Beschwerde den Rechtsstreit beendet, weshalb das Be- schwerdeverfahren als erledigt von der Geschäftskontrolle abgeschrieben werden kann (vgl. hierzu sinngemäss ZIEGLER, Basler Kommentar, Ba- sel 2011, Art. 386 StPO N. 4);</w:t>
      </w:r>
    </w:p>
    <w:p>
      <w:r>
        <w:t>- bei diesem Ausgang des Verfahrens der Beschwerdeführer dessen Kosten zu tragen hat (Art. 428 Abs. 1 StPO);</w:t>
      </w:r>
    </w:p>
    <w:p>
      <w:r>
        <w:t>- diese festzusetzen sind auf das gesetzliche und reglementarische Minimum von Fr. 200.-- (Art. 73 StBOG und Art. 5 und 8 Abs. 1 des Reglements des Bundesstrafgerichts vom 31. August 2010 über die Kosten, Gebühren und Entschädigungen in Bundesstrafverfahren [BStKR, SR 173.713.162]);</w:t>
      </w:r>
    </w:p>
    <w:p>
      <w:r>
        <w:t>und erkennt:</w:t>
      </w:r>
    </w:p>
    <w:p>
      <w:r>
        <w:t>1. Das Beschwerdeverfahren wird zufolge Rückzugs der Beschwerde als erle- digt von der Geschäftskontrolle abgeschrieben.</w:t>
      </w:r>
    </w:p>
    <w:p>
      <w:r>
        <w:t>2. Die Gerichtsgebühr von Fr. 200.-- wird dem Beschwerdeführer auferlegt.</w:t>
      </w:r>
    </w:p>
    <w:p>
      <w:r>
        <w:t>Bellinzona, 14. März 2013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Rechtsanwalt Roger Lerf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