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BB.2013.167 vom 5. Februar 2014</w:t>
      </w:r>
    </w:p>
    <w:p>
      <w:r>
        <w:t>Bundesstrafgericht, 2014-02-05, IT</w:t>
      </w:r>
    </w:p>
    <w:p>
      <w:r>
        <w:rPr>
          <w:b/>
        </w:rPr>
        <w:t xml:space="preserve">Quelle: </w:t>
      </w:r>
      <w:r>
        <w:t>https://mcp.opencaselaw.ch/entscheid/bstger_BB.2013.167</w:t>
      </w:r>
    </w:p>
    <w:p>
      <w:r>
        <w:t>FR: TPF BB.2013.167 du 5 février 2014</w:t>
      </w:r>
    </w:p>
    <w:p>
      <w:r>
        <w:t>IT: TPF BB.2013.167 del 5 febbraio 2014</w:t>
      </w:r>
    </w:p>
    <w:p>
      <w:pPr>
        <w:pStyle w:val="Heading2"/>
      </w:pPr>
      <w:r>
        <w:t>Regeste</w:t>
      </w:r>
    </w:p>
    <w:p>
      <w:r>
        <w:t>Sequestro (art. 263 segg. CPP). Riunione di procedimenti (art. 30 CPP).</w:t>
      </w:r>
    </w:p>
    <w:p>
      <w:pPr>
        <w:pStyle w:val="Heading2"/>
      </w:pPr>
      <w:r>
        <w:t>Erwägungen</w:t>
      </w:r>
    </w:p>
    <w:p>
      <w:r>
        <w:rPr>
          <w:b/>
        </w:rPr>
        <w:t>E. 1.1</w:t>
      </w:r>
    </w:p>
    <w:p>
      <w:r>
        <w:t>In virtù degli art. 393 cpv. 1 lett. a del Codice di diritto processuale penale svizzero del 5 ottobre 2007 (CPP; RS 312.0) e 37 cpv. 1 della legge federale del 19 marzo 2010 sull’organizzazione delle autorità penali della Confedera- zione (LOAP; RS 173.71) in relazione con l’art. 19 cpv. 1 del regolamento del 31 agosto 2010 sull’organizzazione del Tribunale penale federale (ROTPF; RS 173.713.161), la Corte dei reclami penali giudica i gravami contro le deci- sioni e gli atti procedurali del pubblico ministero.</w:t>
      </w:r>
    </w:p>
    <w:p>
      <w:r>
        <w:t>Il Tribunale penale federale esamina d'ufficio e con piena cognizione l'ammis- sibilità dei reclami che gli sono sottoposti senza essere vincolato, in tale ambi- to, dagli argomenti delle parti o dalle loro conclusioni (v. art. 391 cpv. 1 CPP nonché PATRICK GUIDON, Die Beschwerde gemäss schweizerischer Strafpro- zessordnung, tesi di laurea bernese, Zurigo/San Gallo 2011, pag. 265 con la giurisprudenza citata).</w:t>
      </w:r>
    </w:p>
    <w:p>
      <w:r>
        <w:rPr>
          <w:b/>
        </w:rPr>
        <w:t>E. 1.2</w:t>
      </w:r>
    </w:p>
    <w:p>
      <w:r>
        <w:t>Il reclamo contro decisioni comunicate per iscritto od oralmente va presentato e motivato entro dieci giorni (art. 396 CPP). Nella fattispecie, le decisioni im- pugnate, datate 22 e 31 ottobre 2013, sono state notificata al patrocinatore dei reclamanti il 13 ottobre, rispettivamente il 4 novembre 2013 (v. incarto BB.2013.167-168, act. 1.3; (v. incarto BB.2013.170, act. 1.2). I reclami, inter- posti lunedì 4 novembre 2013, rispettivamente giovedì 7 novembre 2013, so- no pertanto tempestivi.</w:t>
      </w:r>
    </w:p>
    <w:p>
      <w:r>
        <w:rPr>
          <w:b/>
        </w:rPr>
        <w:t>E. 1.3</w:t>
      </w:r>
    </w:p>
    <w:p>
      <w:r>
        <w:t>Sono legittimate ad interporre reclamo contro una decisione le parti che hanno un interesse giuridicamente protetto all’annullamento o alla modifica della stessa (art. 382 cpv. 1 CPP).</w:t>
      </w:r>
    </w:p>
    <w:p>
      <w:r>
        <w:rPr>
          <w:b/>
        </w:rPr>
        <w:t>E. 1.4</w:t>
      </w:r>
    </w:p>
    <w:p>
      <w:r>
        <w:t>Trattandosi di una misura di sequestro di un conto bancario, di principio solo il titolare del conto adempie questa condizione (v. sentenza del Tribunale pena- le federale BB.2011.10/11 del 18 maggio 2011, consid. 1.5 e riferimenti ivi ci- tati). Il semplice avente diritto economico di un conto non possiede invece la legittimazione ad interporre reclamo, essendo toccato dalla misura di seque- stro solo in maniera indiretta; allo stesso modo il terzo, che ha solo diritti per- sonali sull’oggetto sequestrato, non ha un interesse giuridicamente protetto a contestare la decisione di sequestro (v. sentenza del Tribunale federale 6S.365/2005 dell’8 febbraio 2006, consid. 4.2.1). Lo statuto di indagato dell’avente diritto economico non muta questa constatazione, in quanto la condizione dell’esistenza di un interesse giuridicamente protetto di cui all’art. 382 cpv. 1 CPP si applica indistintamente a tutte le parti alla procedura (v. sentenza del Tribunale penale federale BB.2012.1 del 12 gennaio 2012,</w:t>
      </w:r>
    </w:p>
    <w:p>
      <w:r>
        <w:t>- 5 -</w:t>
      </w:r>
    </w:p>
    <w:p>
      <w:r>
        <w:t>confermata dal Tribunale federale con sentenza 1B_94/2012 del 2 apri- le 2012, consid. 2.2).</w:t>
      </w:r>
    </w:p>
    <w:p>
      <w:r>
        <w:t>È pertanto data la legittimazione di A. in merito al conto sequestrato 3, di cui è titolare, di B., in merito al conto sequestrato 4, a lei riconducibile, e di C. Inc., per la relazione n. 1 ad essa intestata.</w:t>
      </w:r>
    </w:p>
    <w:p>
      <w:r>
        <w:rPr>
          <w:b/>
        </w:rPr>
        <w:t>E. 1.5</w:t>
      </w:r>
    </w:p>
    <w:p>
      <w:r>
        <w:t>Giusta l'art. 393 cpv. 2 CPP, mediante il reclamo si possono censurare le vio- lazioni del diritto, compreso l’eccesso e l’abuso del potere di apprezzamento e la denegata o ritardata giustizia (lett. a), l’accertamento inesatto o incompleto dei fatti (lett. b) e l’inadeguatezza (lett. c).</w:t>
      </w:r>
    </w:p>
    <w:p>
      <w:r>
        <w:rPr>
          <w:b/>
        </w:rPr>
        <w:t>E. 2</w:t>
      </w:r>
    </w:p>
    <w:p>
      <w:r>
        <w:t>Nel caso concreto, i reclami interposti da A. e B. (incarto BB.2013.167-168), da un lato, e da C. Inc. (incarto BB.2013.170), dall'altro, sebbene presentati contro due decisioni distinte, riguardano entrambi il sequestro ordinato su re- lazioni bancarie nell'ambito del procedimento penale che vede coinvolto A. in qualità di imputato. Le censure sviluppate negli allegati di reclamo – presentati dal medesimo patrocinatore – sono sostanzialmente identiche e gli oggetti del- le due impugnative sono connessi, ciò che giustifica, nell'ottica dell'economia procedurale e come richiesto dalle parti (v. incarto BB.2013.170, act. 1 pag. 5), di riunire i due procedimenti e di evaderli con un'unica decisione (art. 30 CPP).</w:t>
      </w:r>
    </w:p>
    <w:p>
      <w:r>
        <w:rPr>
          <w:b/>
        </w:rPr>
        <w:t>E. 3.1</w:t>
      </w:r>
    </w:p>
    <w:p>
      <w:r>
        <w:t>I reclamanti contestano il fondamento della misura del sequestro, non sussi- stendo, a loro giudizio, alcun indizio concreto riguardo all'origine criminale del denaro confluito sulle relazioni 3, 4 o sul conto intestato a C. Inc. Né esiste- rebbero seri indizi relativi ad un coinvolgimento di A. nelle attività criminali contestategli. Più precisamente, i reclamanti negano che a A. possa essere rimproverato il reato di falsità in documenti in merito a quattro fatture relative al traffico telefonico dell'importo di circa EUR 153'770.-- emesse da P. LTD nei confronti della società T. SA, U. (Svizzera) di H. In effetti, come risulterebbe da un estratto dei dati relativi al traffico telefonico – confermato pure dai dati contenuti in un DVD – intercorso tra il 18 novembre 2010 ed il 25 genna- io 2011 tra P. LTD e T. SA, A. avrebbe sempre operato in modo reale nel set- tore della compravendita di traffico telefonico. Mancherebbe quindi l'oggetto del riciclaggio, reato non ascrivibile a A. anche perché egli non avrebbe avuto alcuna conoscenza delle operazioni illecite messe in atto dagli altri imputati. Agli atti difetterebbe poi la prova di un eventuale concorso di A. nell'attività di riciclaggio, come pure del coinvolgimento delle società di A. nelle attività cri- minali oggetto della presente procedura. Non vi sarebbe neppure alcuna pro- va dell'origine criminale degli averi depositati sulle relazioni 3, 4 o sul conto di</w:t>
      </w:r>
    </w:p>
    <w:p>
      <w:r>
        <w:t>- 6 -</w:t>
      </w:r>
    </w:p>
    <w:p>
      <w:r>
        <w:t>C. Inc. Infine, gli insorgenti rilevano una violazione del principio di proporzio- nalità, essendo il sequestro stato disposto da quasi tre anni e sull'integralità degli averi depositati sui conti summenzionati, senza che l'ampiezza di tale misura sia stata sostanziata o dettagliata.</w:t>
      </w:r>
    </w:p>
    <w:p>
      <w:r>
        <w:rPr>
          <w:b/>
        </w:rPr>
        <w:t>E. 3.2</w:t>
      </w:r>
    </w:p>
    <w:p>
      <w:r>
        <w:t>Il sequestro, così come il blocco del registro fondiario per i fondi, costituiscono misure processuali provvisionali volte ad assicurare i mezzi di prova nel corso dell’inchiesta e/o la restituzione ai danneggiati, nonché a garantire le spese procedurali, le pene pecuniarie, le multe e le indennità (v. art. 263 cpv. 1 lett. a-c CPP); parimenti si possono sequestrare oggetti e beni patrimoniali sottostanti presumibilmente a confisca a norma degli art. 69 e segg. CP (v. art. 263 cpv. 1 lett. d CPP; sentenza del Tribunale federale 1S.2/2004 del</w:t>
      </w:r>
    </w:p>
    <w:p>
      <w:r>
        <w:rPr>
          <w:b/>
        </w:rPr>
        <w:t>E. 3.3.1</w:t>
      </w:r>
    </w:p>
    <w:p>
      <w:r>
        <w:t>I sequestri oggetto del presente procedimento sono in principio legittimi, in presenza di sufficienti indizi in merito alla commissione di un reato e di un le- game tra il medesimo e gli averi sequestrati. A questo stadio della procedura, la questione dell'esistenza di tali indizi va esaminata unicamente sotto la luce della verosimiglianza. Il sequestro deve per contro essere revocato se tali in- dizi venissero a cadere (v. decisioni del Tribunale penale federale BB.2013.15 del 28 maggio 2013, consid. 2.3; BB.2013.5/BB.2013.24 dell'11 giugno 2013, consid. 4.3.1).</w:t>
      </w:r>
    </w:p>
    <w:p>
      <w:r>
        <w:rPr>
          <w:b/>
        </w:rPr>
        <w:t>E. 3.3.2</w:t>
      </w:r>
    </w:p>
    <w:p>
      <w:r>
        <w:t>In casu, dall'indagine condotta dal MPC è emerso che D., I. e K. hanno costi- tuito ed utilizzato in Italia varie società attive nella compravendita di traffico te- lefonico, al fine di ottenere illecitamente crediti e finanziamenti da parte di isti- tuti bancari in Italia e creare un'apparenza di solidità economica a fronte di un indebitamento reale che ha poi portato al fallimento delle società Q. Spa e R. Spa. In sostanza, venivano costituite ed amministrate società alle quali far emettere e ricevere reciprocamente fatture per prestazioni inesistenti; tali so- cietà, alcune non operative ("società cartiere") ed altre operative solo in parte, facevano apparire rilevanti volumi di affari che creavano la credibilità commer- ciale di Q. Spa e R. Spa e giustificavano flussi finanziari senza fondamento nella compravendita di traffico telefonico. Sulla base di tale volume di fattura- zione, le banche concedevano sconti e finanziamenti, i quali permettevano di generare liquidità poi drenata verso l'estero. Nel dicembre 2012 D., F., H., K. e I. sono stati condannati in via definitiva dal Giudice per le indagini preliminari del Tribunale di Milano per bancarotta fraudolenta di Q. Spa e R. Spa com- messa con distrazioni e falsificazioni contabili tra il 2007 ed il 2010 (v. incarto BB.2013.167-168, all. 2 ad act. 2).</w:t>
      </w:r>
    </w:p>
    <w:p>
      <w:r>
        <w:t>Dagli atti del procedimento, si evince pure che P. LTD, tra il 24 novem- bre 2010 ed il 15 dicembre 2010, ha emesso quattro fatture per un importo di circa EUR 153'770.-- nei confronti di T. SA (società che ha contribuito, secon- do le sentenze italiane [v. incarto BB.2013.167-168, all. 2 ad act. 2], alle di- strazioni ai danni di Q. Spa) per compravendita di traffico telefonico nel perio- do 15 novembre - 12 dicembre 2010. Oltre a tali fatture ne risultano altre, per importi ben più elevati, emesse da C. Inc. per compravendita di traffico telefo- nico con altre società dei coimputati, in realtà non operative e con le quali non vi era alcuna prestazione reale di traffico telefonico. A tale proposito, lo stesso A. ha ammesso di avere accettato di ricevere, tra- mite C. Inc., sette fatture di compravendita di traffico telefonico inesistente, emesse da T. SA per circa EUR 470'000.-- (v. incarto BB.2013.167-168, all. 23 ad act. 2); il reclamante ha pure confermato di avere allestito, per conto</w:t>
      </w:r>
    </w:p>
    <w:p>
      <w:r>
        <w:t>- 8 -</w:t>
      </w:r>
    </w:p>
    <w:p>
      <w:r>
        <w:t>di C. Inc. e verosimilmente su richiesta di D., un'ulteriore fattura di EUR 3'180'007.15, nei confronti di N. LLC e senza che fosse – a sua memoria – stato comprato o venduto traffico telefonico, per sistemarne la contabilità (v. incarto BB.2013.167-168, all. 24 ad act. 2). Infine, il reclamante ha anche illustrato che tra i partner commerciali di C. Inc., oltre a N. LLC, vi erano anche AA. Ltd, BB. e O. LLC (v. incarto BB.2013.167-168, all. 25 ad act. 2), società risultate non operative e riconducibili a F., D. e K.</w:t>
      </w:r>
    </w:p>
    <w:p>
      <w:r>
        <w:t>Gli elementi a disposizione dell'autorità inquirente in merito alla commissione di eventuali reati da parte di A. appaiono pertanto, allo stadio attuale dell'in- chiesta, sufficienti dal profilo della verosimiglianza richiesta dalla giurispruden- za.</w:t>
      </w:r>
    </w:p>
    <w:p>
      <w:r>
        <w:rPr>
          <w:b/>
        </w:rPr>
        <w:t>E. 3.3.3</w:t>
      </w:r>
    </w:p>
    <w:p>
      <w:r>
        <w:t>Per quanto attiene alla verosimiglianza dell'esistenza di un legame tra l'infra- zione contestata a A. e gli averi sequestrati, agli atti figurano sufficienti indizi secondo cui le relazioni 2 e 3 siano state alimentate, anche se non esclusiva- mente, da entrate provenienti da C. Inc. (v. anche incarto BB.2013.167-168, act. 8 pag. 4; incarto BB.2013.170, act. 7 pag. 4), conto quest'ultimo che a sua volta – stando alle ipotesi investigative – sarebbe stato accreditato unicamen- te da bonifici in provenienza dal conto di S. Srl, ed addebitato per la maggior parte da prelevamenti a contanti e da bonifici in favore di società riconducibili ai coimputati F., D. e K. (N. LLC e O. LLC). Secondo le risultanze raccolte dal MPC, S. Srl sarebbe a sua volta stata accreditata da società riconducibili a F. ed a D. e K. (AA. Ltd. BB., CC. Ltd, YY. [Gran Bretagna]). Le summenzionate società controparti di S. Srl e di C. Inc., farebbero parte – stando all'ordinanza di applicazione di misura cautelare ed alle sentenze italiane (v. incarto BB.2013.167-168, all. 1 e 2 ad act. 2) – del meccanismo di falsa fatturazione finalizzato alle distrazioni in danno di Q. Spa e R. Spa.</w:t>
      </w:r>
    </w:p>
    <w:p>
      <w:r>
        <w:t>Anche sotto questo profilo dunque, esistono sufficienti indizi per mantenere i sequestri sulle relazioni litigiose, il cui saldo complessivo al 31 dicembre 2012 ammonta, stando alle informazioni fornite dal MPC, a EUR 256'073.18 (v. in- carto BB.2013.167-168, act. 4 pag. 16; incarto BB.2013.170, act. 3 pag. 16).</w:t>
      </w:r>
    </w:p>
    <w:p>
      <w:r>
        <w:rPr>
          <w:b/>
        </w:rPr>
        <w:t>E. 3.3.4</w:t>
      </w:r>
    </w:p>
    <w:p>
      <w:r>
        <w:t>In merito al DVD prodotto dai reclamanti, dagli atti risulta che esso indichereb- be dei riferimenti a traffico telefonico intercorso nel periodo tra il 18 novem- bre 2010 ed 25 gennaio 2011: tuttavia, non è chiaro per quale motivo le chia- mate fatturate sarebbero invece solo quelle intervenute tra il 15 novembre e il 12 dicembre 2010 (v. incarto BB.2013.167-168, all. 9 ad act.4). Né è stato spiegato come abbiano potuto intervenire chiamate prima del 25 novem- bre 2010, ossia prima che il server giungesse presso la P. LTD (v. incarto BB.2013.167-168, all. 10 ad act. 4). E neppure è possibile oggi risalire in mo- do inequivocabile, come confermato anche dalle parti, all'identità degli interlo- cutori. Infine, dall'incarto non risulta la fonte di detto supporto.</w:t>
      </w:r>
    </w:p>
    <w:p>
      <w:r>
        <w:t>- 9 -</w:t>
      </w:r>
    </w:p>
    <w:p>
      <w:r>
        <w:t>Sussistendo queste lacune, il DVD presentato dai reclamanti non può essere ritenuto sufficiente ad inficiare i sospetti relativi alla commissione di reati ed all'origine criminale degli averi transitati sulla relazione di C. Inc. – dell'ordine di svariati milioni di euro, stando al MPC –, in parte poi confluiti sui conti 3 e 4.</w:t>
      </w:r>
    </w:p>
    <w:p>
      <w:r>
        <w:rPr>
          <w:b/>
        </w:rPr>
        <w:t>E. 3.3.5</w:t>
      </w:r>
    </w:p>
    <w:p>
      <w:r>
        <w:t>Di nessun ulteriore sostegno alla tesi dei reclamanti è il comportamento tenuto da A. dopo avere avuto conoscenza del fermo di D., intervenuto l'8 otto- bre 2010. Dalla documentazione risulta infatti che, tra tale data ed il sequestro del febbraio 2011, sui conti oggetto del presente procedimento sono state ef- fettuate svariate operazioni in entrata ed in uscita, per importi di diverse centi- naia di migliaia di Euro (v. incarto BB.2013.167-168, act. 4 pag. 11, act. 8 pag. 6; incarto BB.2013.170, act. 3 pag. 11, act. 7 pag. 6).</w:t>
      </w:r>
    </w:p>
    <w:p>
      <w:r>
        <w:rPr>
          <w:b/>
        </w:rPr>
        <w:t>E. 3.4</w:t>
      </w:r>
    </w:p>
    <w:p>
      <w:r>
        <w:t>Alla luce di quanto precede, non è possibile escludere a priori, allo stadio at- tuale dell'inchiesta e sulla base della documentazione agli atti, che il recla- mante A. possa essere coinvolto nell'attività di riciclaggio e che il medesimo abbia commesso il reato di falsità in documenti, come pure non si può negare, di conseguenza, il sospetto che sui conti dei reclamanti siano confluiti fondi di origine criminale almeno nella misura pari agli averi bloccati.</w:t>
      </w:r>
    </w:p>
    <w:p>
      <w:r>
        <w:t>4. Giusta l'art. 70 cpv. 2 CP, la confisca, e dunque il sequestro, può riguardare, oltre all'autore del reato, anche i terzi ai quali l'autore ha trasferito i profitti, fat- ta eccezione per il caso in cui il terzo ha acquistato i valori patrimoniali igno- rando i fatti che avrebbero giustificato il provvedimento coercitivo, nella misura in cui abbia fornito una controprestazione adeguata o la confisca costituisca nei suoi confronti una misura eccessivamente severa. In tutti gli altri casi l'inte- resse pubblico impone di mantenere il sequestro (v. sentenza del Tribunale penale federale BV.2006.10 del 22 marzo 2006, consid. 3.2).</w:t>
      </w:r>
    </w:p>
    <w:p>
      <w:r>
        <w:t>Nel caso di specie, sebbene non risulti dagli atti se B. fosse o meno a cono- scenza degli atti criminali perpetrati degli imputati e/o della provenienza illecita del denaro, non risulta, né è stato sostenuto dai reclamanti, che la medesima abbia fornito una qualsivoglia controprestazione, né è stato asserito o motiva- to che la misura del sequestro, rispettivamente della confisca, costituirebbe nei suoi confronti una misura eccessivamente severa.</w:t>
      </w:r>
    </w:p>
    <w:p>
      <w:r>
        <w:t>Non si giustifica pertanto la revoca del sequestro ordinato sul conto 3.</w:t>
      </w:r>
    </w:p>
    <w:p>
      <w:r>
        <w:t>5. Infine, la durata delle misure coercitive, ordinate tra il 3 e l'11 febbraio 2011, non risulta essere, per il momento, sproporzionata. In effetti, come risulta dalle spiegazioni fornite dal MPC, l'indagine, aperta il 7 ottobre 2010 e, nei confronti</w:t>
      </w:r>
    </w:p>
    <w:p>
      <w:r>
        <w:t>- 10 -</w:t>
      </w:r>
    </w:p>
    <w:p>
      <w:r>
        <w:t>del reclamante A., il 14 aprile 2011, appare complessa e include numerose società svizzere ed estere, nonché dieci imputati, alcuni perseguiti anche dalle autorità italiane, per otto titoli di reato. Le misure istruttorie adottate sono state numerose e l'analisi da effettuarsi appare ardua, essendo incentrata su impor- tanti e complicati traffici finanziari diretti o provenienti dall'estero, fallimenti e fatture false e/o gonfiate. L'indagine ha pure comportato diverse domande di assistenza giudiziaria (con l'Italia, la Gran Bretagna, il Lussemburgo) con un'importante mole di documentazione, nonché numerose misure istruttorie (segnatamente acquisizione di documentazione, perquisizioni/edizioni domici- liari ed interrogatori), svolte in parte anche all'estero.</w:t>
      </w:r>
    </w:p>
    <w:p>
      <w:r>
        <w:rPr>
          <w:b/>
        </w:rPr>
        <w:t>E. 6</w:t>
      </w:r>
    </w:p>
    <w:p>
      <w:r>
        <w:t>In definitiva, appurata l'esistenza di sufficienti indizi di reato nonché del lega- me tra questo ed i valori patrimoniali sequestrati, il provvedimento impugnato, rispettoso del principio della proporzionalità, deve essere confermato, in atte- sa di ulteriori sviluppi dell'inchiesta.</w:t>
      </w:r>
    </w:p>
    <w:p>
      <w:r>
        <w:t>I reclami devono pertanto essere respinti.</w:t>
      </w:r>
    </w:p>
    <w:p>
      <w:r>
        <w:rPr>
          <w:b/>
        </w:rPr>
        <w:t>E. 7</w:t>
      </w:r>
    </w:p>
    <w:p>
      <w:r>
        <w:t>Giusta l'art. 428 cpv. 1, prima frase, CPP le parti sostengono le spese della procedura di ricorso nella misura in cui prevalgono o soccombono nella causa. La tassa di giustizia è calcolata giusta gli art. 73 cpv. 2 LOAP nonché 5 e 8 cpv. 3 del regolamento del 31 agosto 2010 sulle spese, gli emolumenti, le ri- petibili e le indennità della procedura penale federale (RSPPF; RS 173.713.162), ed è fissata nella fattispecie a fr. 3'000.--, posta a carico dei reclamanti in solido.</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