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BB.2013.129 vom 22. Januar 2014</w:t>
      </w:r>
    </w:p>
    <w:p>
      <w:r>
        <w:t>Bundesstrafgericht, 2014-01-22, IT</w:t>
      </w:r>
    </w:p>
    <w:p>
      <w:r>
        <w:rPr>
          <w:b/>
        </w:rPr>
        <w:t xml:space="preserve">Quelle: </w:t>
      </w:r>
      <w:r>
        <w:t>https://mcp.opencaselaw.ch/entscheid/bstger_BB.2013.129</w:t>
      </w:r>
    </w:p>
    <w:p>
      <w:r>
        <w:t>FR: TPF BB.2013.129 du 22 janvier 2014</w:t>
      </w:r>
    </w:p>
    <w:p>
      <w:r>
        <w:t>IT: TPF BB.2013.129 del 22 gennaio 2014</w:t>
      </w:r>
    </w:p>
    <w:p>
      <w:pPr>
        <w:pStyle w:val="Heading2"/>
      </w:pPr>
      <w:r>
        <w:t>Regeste</w:t>
      </w:r>
    </w:p>
    <w:p>
      <w:r>
        <w:t>Spese a carico dell'imputato in caso di abbandono del procedimento o di assoluzione (art. 426 cpv. 2 in relazione con l'art. 310 cpv. 2 CPP).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parti possono impugnare entro dieci giorni il decreto di abbandono dinanzi alla Corte dei reclami penali del Tribunale penale federale (v. art. 322 cpv. 2 CPP).</w:t>
      </w:r>
    </w:p>
    <w:p>
      <w:r>
        <w:t>- 4 -</w:t>
      </w:r>
    </w:p>
    <w:p>
      <w:r>
        <w:t>Il Tribunale penale federale esamina d'ufficio e con piena cognizione l'ammis- sibilità dei reclami che gli sono sottoposti senza essere vincolato, in tale ambi- to, dagli argomenti delle parti o dalle loro conclusioni (v. art. 391 cpv. 1 CPP nonché PATRICK GUIDON, Die Beschwerde gemäss schweizerischer Strafpro- zessordnung, tesi di laurea bernese, Zurigo/San Gallo 2011, pag. 265 con la giurisprudenza citata).</w:t>
      </w:r>
    </w:p>
    <w:p>
      <w:r>
        <w:rPr>
          <w:b/>
        </w:rPr>
        <w:t>E. 1.2</w:t>
      </w:r>
    </w:p>
    <w:p>
      <w:r>
        <w:t>Interposto tempestivamente contro la sopraccitata decisione di abbandono del MPC, il reclamo è ricevibile sotto il profilo degli art. 322 cpv. 2 e 396 cpv. 1 CPP. La legittimazione del reclamante, destinatario della decisione impugna- ta, è pacifica (v. art. 321 cpv. 1 lett. a, 322 cpv. 2 e 382 cpv. 1 CPP).</w:t>
      </w:r>
    </w:p>
    <w:p>
      <w:r>
        <w:rPr>
          <w:b/>
        </w:rPr>
        <w:t>E. 2</w:t>
      </w:r>
    </w:p>
    <w:p>
      <w:r>
        <w:t>Il reclamante afferma che il decreto impugnato considera a torto che egli è re- sponsabile per la metà dei costi generati dalla procedura. Egli non avrebbe provocato l'apertura del procedimento a suo carico, tantomeno lo avrebbe o- stacolato. Il MPC sembrerebbe piuttosto fargli carico di avere agito illegalmen- te e colpevolmente, non per l'apertura del procedimento o per il suo compor- tamento procedurale, ma nel merito, nel senso che l'autorità inquirente lo a- vrebbe ritenuto colpevole del reato perseguito. In definitiva, la decisione impu- gnata violerebbe la presunzione d'innocenza.</w:t>
      </w:r>
    </w:p>
    <w:p>
      <w:r>
        <w:rPr>
          <w:b/>
        </w:rPr>
        <w:t>E. 2.1</w:t>
      </w:r>
    </w:p>
    <w:p>
      <w:r>
        <w:t>Giusta l’art. 426 cpv. 2 CPP in caso di abbandono del procedimento o di asso- luzione, le spese procedurali possono essere addossate in tutto o in parte all’imputato se, in modo illecito o colpevole, ha provocato l’apertura del proce- dimento o ne ha ostacolato lo svolgimento. L’imputato non sostiene le spese procedurali causate dalla Confederazione o dal Cantone con atti procedurali inutili o viziati o derivanti dalle traduzioni resesi necessarie a causa del fatto che l’imputato parla una lingua straniera (art. 426 cpv. 3 CPP). Questi principi riprendono le regole sviluppate in questo contesto dalla giurisprudenza dal Tribunale federale e della Corte europea dei diritti dell’uomo emanata sotto l’egida della vecchia normativa.</w:t>
      </w:r>
    </w:p>
    <w:p>
      <w:r>
        <w:rPr>
          <w:b/>
        </w:rPr>
        <w:t>E. 2.2</w:t>
      </w:r>
    </w:p>
    <w:p>
      <w:r>
        <w:t>Alla luce del principio della presunzione d’innocenza, ancorato negli art. 10 cpv. 1 CPP, 32 cpv. 1 Cost. nonché 6 n. 2 della Convenzione del 4 novembre 1950 per la salvaguardia dei diritti dell’uomo e delle libertà fondamentali (CEDU; RS 0.101), ogni persona accusata di un reato è presunta innocente fintanto che non sia condannata con sentenza passata in giudicato. Come chiarito dalla giurisprudenza, non è contrario alla menzionata presunzione condannare un imputato nei confronti del quale è stato decretato un abbando- no al pagamento di parte o di tutte le spese procedurali quando questa con- danna è giustificata dal comportamento sanzionabile dell’interessato (v. in par- ticolare DTF 119 Ia 332 consid. 1b). L’idea è che non spetta allo Stato, e</w:t>
      </w:r>
    </w:p>
    <w:p>
      <w:r>
        <w:t>- 5 -</w:t>
      </w:r>
    </w:p>
    <w:p>
      <w:r>
        <w:t>quindi ai contribuenti, sopportare spese generate dal comportamento biasi- mabile dell’imputato (DTF 107 Ia 166 consid. 3). La messa a carico dell’imputato prosciolto dei costi dello Stato non deve in ogni caso costituire una pena camuffata che lascerebbe supporre che l’accusato è colpevole o che sussista perlomeno un sospetto di colpevolezza (GÉRARD PIQUEREZ, Trai- té de procédure pénale suisse, 2a ediz., Ginevra/Zurigo/Basilea 2006, n. 1138 pag. 717 e seg.). Per una procedura che sfocia nell’assoluzione dell’accusato la decisione non deve infatti suscitare l’impressione che la persona prosciolta sia comunque in qualche modo colpevole: in ambito di accollamento dei costi non deve in particolar modo trasparire, da una lettura da parte di una persona sprovvista di specifica formazione giuridica, una qualsiasi forma di apprezza- mento negativo, sotto il profilo penale, del suo comportamento (DTF 114 Ia 299 consid. 2; sentenza del Tribunale federale 6B_770/2008 del 2 aprile 2009, consid. 2.2; TPF 2011 190). Lo stesso vale anche in caso di rifiuto dell’indennità (DTF 115 Ia 309 consid. 1; TPF 2008 121 consid. 2). Si giustifi- ca quindi di addossare le spese procedurali all’imputato nei confronti del quale è stato emesso un decreto di abbandono quando, benché penalmente impuni- to, abbia violato degli obblighi legali. Occorre che il prevenuto abbia violato una norma comportamentale, scritta o non scritta, dell’ordine giuridico svizze- ro preso nel suo insieme, in una maniera reprensibile dal punto di vista del di- ritto civile, nel senso d’applicazione dell’art. 41 CO, valutando la colpa ascritta secondo dei criteri oggettivi (PIQUEREZ, op. cit., n. 1138 pag. 718). Il compor- tamento contestato è illecito quando viola in modo manifesto una norma giuri- dica diretta o indiretta di agire o un’omissione. Occorre inoltre l’esistenza di un nesso di causalità adeguato tra il comportamento contestato e l’apertura del procedimento penale o l’ostacolo al suo normale svolgimento. Questo è il ca- so quando l’imputato ha violato delle norme scritte o non scritte, comunali, cantonali o federali, facendo sorgere così, secondo il corso ordinario delle co- se e l’esperienza generale della vita, il sospetto di un comportamento punibile tale da giustificare l’apertura di un’inchiesta penale (DTF 114 Ia 299 con- sid. 4). Non è comunque sufficiente che l’attitudine del prevenuto contravven- ga all’etica (DTF 116 Ia 162 consid. 2b; PIQUEREZ, op. cit. ibidem; NIKLAUS SCHMID, Handbuch des schweizerischen Strafprozessrecht, 2a ediz., Zuri- go/San Gallo 2013, n. 1786 e segg., pag. 797 e segg.; R. HAUSER/E. SCHWERI/K. HARTMANN, Schweizerisches Strafprozessrecht, 6a ediz., Basilea 2005, n. 16 e segg., pag. 563). Giova inoltre rammentare a questo titolo che una condanna al pagamento delle spese è giustificata unicamente nel caso in cui, in ragione del comportamento illecito dell’indagato, l’autorità era legitti- mamente abilitata ad aprire un’inchiesta. Una condanna alle spese è ad ogni modo esclusa allorquando l’autorità è intervenuta per eccesso di zelo, cattiva analisi della situazione o precipitazione. Tali riserve si giustificano a maggior ragione tenuto conto che la condanna di un imputato assolto al pagamento delle spese può intervenire solo eccezionalmente (DTF 116 Ia 162 con- sid. 2c).</w:t>
      </w:r>
    </w:p>
    <w:p>
      <w:r>
        <w:t>- 6 -</w:t>
      </w:r>
    </w:p>
    <w:p>
      <w:r>
        <w:rPr>
          <w:b/>
        </w:rPr>
        <w:t>E. 2.3</w:t>
      </w:r>
    </w:p>
    <w:p>
      <w:r>
        <w:t>Nella fattispecie, con il decreto impugnato il MPC ha addossato al reclamante metà delle spese procedurali per un importo di fr. 2'500.--, ritenendo che il predetto, "attraverso il proprio agire illegale e colpevole, ha provocato l'apertu- ra del procedimento nei suoi confronti" (v. act. 1.1 pag. 11). Nelle sue osser- vazioni del 26 settembre l'autorità inquirente ha precisato le motivazioni stanti alla base della sua decisione, evidenziando in particolare che "gli elementi in- dizianti e probatori emersi in corso di procedura (…) dimostrano come l'impu- tato abbia personalmente e ripetutamente commesso atti di riciclaggio di valori patrimoniali di origine criminale, in quanto presunti nella disponibilità dell'orga- nizzazione criminale di cui faceva parte dall'anno 1987 e almeno fino al 28 febbraio 2001" (v. act. 5 pag. 2). Essa ha dichiarato inoltre che "il procedi- mento federale è stato abbandonato per questione di opportunità in quanto, sebbene sia stato accertato a carico dell'imputato un comportamento penal- mente rilevante, in particolare, con il suo agire criminoso ha realizzato i pre- supposti previsti per il reato di riciclaggio aggravato ai sensi dell'art. 305bis cpv. 2 lett. a CP, A., come indicato nella decisione ai punti 22, 29 e 33, è già stato oggetto di due condanne penali in Italia" (v. act. 5 pag. 2 e seg.). Il MPC aggiunge poi che "visti gli art. 49 cpv. 2 CP e 8 CPP, nonché la pena commi- nata nei suoi confronti all'estero (…), non sarebbe stato possibile sanzionare ulteriormente l'imputato e, quindi, l'imputazione per il reato di riciclaggio di de- naro è stata abbandonata".</w:t>
      </w:r>
    </w:p>
    <w:p>
      <w:r>
        <w:t>Questa motivazione fa chiaramente nascere - anche ad una persona sprovvi- sta di formazione giuridica - l’impressione che il MPC ritiene l’imputato colpe- vole, e quindi penalmente responsabile, sebbene il procedimento penale aper- to nei suoi confronti non sia stato portato a termine per ragioni di opportunità e senza che l’interessato abbia potuto fare valere i propri diritti della difesa. Pre- cisato che nei confronti del reclamante in Italia non esiste ancora una senten- za passata in giudicato che lo abbia condannato per partecipazione ad un'or- ganizzazione criminale (v. sentenza del Tribunale penale federale BB.2013.128 del 22 gennaio 2014, consid. 3.3), il decreto di abbandono del 30 agosto 2013, emanato unicamente per questioni di opportunità e senza che il dibattimento inerente al procedimento principale sia stato esperito, viola palesemente il principio della presunzione di innocenza e deve pertanto esse- re annullato per quanto attiene alle sue conseguenze a livello di spese a cari- co dell'interessato (v. CORNEL BORBÉLY, Die Kostentragung in Einstellungsver- fügungen, in Schweizerische Zeitschrift für Strafrecht, Berna, pag. 3 e segg; THOMAS DOMEISEN, Basler Kommentar, Basel 2011, n. 25 e segg. ad. art. 426 pag. 2807 e segg; DTF 116 Ia 162 consid. 2, con dottrina e giurisprudenza ivi citate; sentenza del Tribunale penale federale BB.2011.84 del 23 novem- bre 2011, consid. 5).</w:t>
      </w:r>
    </w:p>
    <w:p>
      <w:r>
        <w:t>- 7 -</w:t>
      </w:r>
    </w:p>
    <w:p>
      <w:r>
        <w:t>In conclusione, ricordato che il silenzio della persona incolpata non può costi- tuire motivo per giustificare una condanna al pagamento delle spese (v. PIQUEREZ, op. cit., n. 1138 pag. 718 e giurisprudenza citata), attraverso il proprio agire A. non ha violato alcuna norma di comportamento, non ha pro- vocato l’apertura del procedimento penale nei suoi confronti e non ne ha inol- tre ostacolato lo svolgimento, di modo che le spese procedurali non possono essergli addossate secondo quanto previsto dall’art. 426 cpv. 2 CPP. Le cen- sure del reclamante vanno di conseguenza ammesse e la totalità delle spese processuali pari a fr. 5'000.-- sono poste a carico del MPC.</w:t>
      </w:r>
    </w:p>
    <w:p>
      <w:r>
        <w:rPr>
          <w:b/>
        </w:rPr>
        <w:t>E. 2.4</w:t>
      </w:r>
    </w:p>
    <w:p>
      <w:r>
        <w:t>In conclusione, il reclamo è accolto.</w:t>
      </w:r>
    </w:p>
    <w:p>
      <w:r>
        <w:rPr>
          <w:b/>
        </w:rPr>
        <w:t>E. 3</w:t>
      </w:r>
    </w:p>
    <w:p>
      <w:r>
        <w:t>Visto quanto precede, la domanda tendente alla concessione dell'effetto so- spensivo è divenuta priva d'oggetto.</w:t>
      </w:r>
    </w:p>
    <w:p>
      <w:r>
        <w:rPr>
          <w:b/>
        </w:rPr>
        <w:t>E. 4.1</w:t>
      </w:r>
    </w:p>
    <w:p>
      <w:r>
        <w:t>In concreto, non vengono prelevate spese (art. 423 cpv. 1 CPP e 21 del rego- lamento del 31 agosto 2010 sulle spese, gli emolumenti, le ripetibili e le in- dennità della procedura penale federale [RSPPF; RS 173.713.162]).</w:t>
      </w:r>
    </w:p>
    <w:p>
      <w:r>
        <w:rPr>
          <w:b/>
        </w:rPr>
        <w:t>E. 4.2</w:t>
      </w:r>
    </w:p>
    <w:p>
      <w:r>
        <w:t>L’insorgente si è avvalso del patrocinio di un legale ed ha quindi diritto alla corresponsione di ripetibili di causa per le spese sostenute ai fini di un ade- guato esercizio dei suoi diritti procedurali (art. 436 cpv. 1 in relazione con l’art. 429 cpv. 1 lett. a CPP). Nei procedimenti davanti al Tribunale penale federale le ripetibili consistono nelle spese di patrocinio (art. 11 cpv. 1 RSPPF applica- bile in virtù del rinvio di cui all’art. 10 RSPPF). Nelle procedure davanti alla Corte dei reclami penali l’onorario è fissato secondo il libero apprezzamento, se, come nella fattispecie, al più tardi al momento dell’inoltro dell’unica o ulti- ma memoria, non è presentata alcuna nota delle spese (art. 12 cpv. 2 RSPPF). Nel caso concreto, tenuto conto dell’attività presumibilmente svolta dal suo difensore, un onorario di fr. 2'000.-- (IVA compresa) appare giustifica- to. L’indennità per ripetibili è messa a carico del Ministero pubblico della Con- federazione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