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BB.2013.123 vom 21. November 2013</w:t>
      </w:r>
    </w:p>
    <w:p>
      <w:r>
        <w:t>Bundesstrafgericht, 2013-11-21, FR</w:t>
      </w:r>
    </w:p>
    <w:p>
      <w:r>
        <w:rPr>
          <w:b/>
        </w:rPr>
        <w:t xml:space="preserve">Quelle: </w:t>
      </w:r>
      <w:r>
        <w:t>https://mcp.opencaselaw.ch/entscheid/bstger_BB.2013.123</w:t>
      </w:r>
    </w:p>
    <w:p>
      <w:r>
        <w:t>FR: TPF BB.2013.123 du 21 novembre 2013</w:t>
      </w:r>
    </w:p>
    <w:p>
      <w:r>
        <w:t>IT: TPF BB.2013.123 del 21 novembre 2013</w:t>
      </w:r>
    </w:p>
    <w:p>
      <w:pPr>
        <w:pStyle w:val="Heading2"/>
      </w:pPr>
      <w:r>
        <w:t>Regeste</w:t>
      </w:r>
    </w:p>
    <w:p>
      <w:r>
        <w:t>Indemnité du défenseur d'office (art. 135 al. 3 let. b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t>- 3 -</w:t>
      </w:r>
    </w:p>
    <w:p>
      <w:r>
        <w:rPr>
          <w:b/>
        </w:rPr>
        <w:t>E. 1.2</w:t>
      </w:r>
    </w:p>
    <w:p>
      <w:r>
        <w:t>Il ressort de l'acte attaqué que l'objet du présent recours, soit l'indemnité attribuée à la recourante, ne concerne que son activité de défenseur d'office dans la procédure d'appel devant cette dernière; la décision y relative est donc une première décision ("originärer Entscheid"), susceptible de recours devant la Cour de céans (décision du Tribunal pénal fédéral BK.2011.24 du 18 janvier 2012, consid. 1.2; HARARI/ALIBERTI, in Commentaire romand, Code de procédure pénale suisse, 2010, n° 31 ad art. 135 CPP; RUCKSTUHL, in Basler Kommentar, Schweizerische Strafprozessordnung, 2011, n° 19 ad art. 135 CPP).</w:t>
      </w:r>
    </w:p>
    <w:p>
      <w:r>
        <w:rPr>
          <w:b/>
        </w:rPr>
        <w:t>E. 1.3</w:t>
      </w:r>
    </w:p>
    <w:p>
      <w:r>
        <w:t>La qualité pour recourir ne fait en l'espèce pas de doute au vu de l'art. 135 al. 3 let. b CPP.</w:t>
      </w:r>
    </w:p>
    <w:p>
      <w:r>
        <w:rPr>
          <w:b/>
        </w:rPr>
        <w:t>E. 1.4</w:t>
      </w:r>
    </w:p>
    <w:p>
      <w:r>
        <w:t>Si l’autorité de recours est un tribunal collégial, sa direction de la procédure statue seule sur le recours lorsqu’il porte sur les conséquences économiques accessoires d’une décision et que le montant litigieux n’excède pas CHF 5'000.-- (art. 395 let. b CPP), au nombre desquelles l’on compte les indemnités dues à l’avocat d’office (v. Message du 21 décembre 2005 relatif à l’unification du droit de la procédure pénale, FF 2005 1057, 1297; KELLER, in Kommentar zur Schweizerischen Strafprozessordnung [StPO], 2010, n° 2 ad art. 395 CPP). Le juge unique est dès lors compétent pour trancher le présent litige (v. décision du Tribunal pénal fédéral BB.2012.64 du 30 juillet 2012, consid. 1.1).</w:t>
      </w:r>
    </w:p>
    <w:p>
      <w:r>
        <w:rPr>
          <w:b/>
        </w:rPr>
        <w:t>E. 1.5</w:t>
      </w:r>
    </w:p>
    <w:p>
      <w:r>
        <w:t>Le délai pour déposer le recours n'étant pas précisé par l'art. 135 CPP, c'est le délai ordinaire de 10 jours dès la notification de la décision (art. 396 al. 1 et 384 CPP) qui s'applique (HARARI/ALIBERTI, op. cit., n° 33 ad art. 135 CPP). Déposé dans le délai de 10 jours, le recours a été formé en temps utile.</w:t>
      </w:r>
    </w:p>
    <w:p>
      <w:r>
        <w:rPr>
          <w:b/>
        </w:rPr>
        <w:t>E. 2.1</w:t>
      </w:r>
    </w:p>
    <w:p>
      <w:r>
        <w:t>Selon l'art. 135 al. 1 CPP, le défenseur d'office est indemnisé conformément au tarif des avocats de la Confédération ou du canton du for du procès. En l'espèce, ce dernier n'ayant pas pour objet des infractions soumises à la juridiction fédérale, ce sont essentiellement les dispositions cantonales qui s'appliquent (HARARI/ALIBERTI, op. cit., n° 6 ad art. 135 CPP).</w:t>
      </w:r>
    </w:p>
    <w:p>
      <w:r>
        <w:rPr>
          <w:b/>
        </w:rPr>
        <w:t>E. 2.2</w:t>
      </w:r>
    </w:p>
    <w:p>
      <w:r>
        <w:t>Le canton de Vaud n'a pas établi de tarif fixant le mode de calcul des indemnités des conseils d'office en matière pénale. Par conséquent, les autorités pénales vaudoises appliquent par analogie le règlement du</w:t>
      </w:r>
    </w:p>
    <w:p>
      <w:r>
        <w:t>- 4 -</w:t>
      </w:r>
    </w:p>
    <w:p>
      <w:r>
        <w:rPr>
          <w:b/>
        </w:rPr>
        <w:t>E. 7</w:t>
      </w:r>
    </w:p>
    <w:p>
      <w:r>
        <w:t>Selon l'art. 428 al. 1 CPP, les frais de la procédure de recours sont mis à la charge des parties dans la mesure où elles obtiennent gain de cause ou succombent. La recourante supportera ainsi les frais de la présente déci- sion qui se limitent en l'espèce à un émolument fixé conformément à l'art. 8 du règlement du Tribunal pénal fédéral sur les frais, émoluments, dépens et indemnités de la procédure pénale fédérale (RFPPF; RS 173.713.612) à CHF 1'200.--.</w:t>
      </w:r>
    </w:p>
    <w:p>
      <w:r>
        <w:t>- 9 -</w:t>
      </w:r>
    </w:p>
    <w:p>
      <w:r>
        <w:t>Par ces motifs, le juge unique prononce:</w:t>
      </w:r>
    </w:p>
    <w:p>
      <w:r>
        <w:t>1. Le recours est rejeté. 2. Un émolument de CHF 1'200.-- est mis à la charge de la recourante.</w:t>
      </w:r>
    </w:p>
    <w:p>
      <w:r>
        <w:t>Bellinzone, le 21 novembre 2013</w:t>
      </w:r>
    </w:p>
    <w:p>
      <w:r>
        <w:t>Au nom de la Cour des plaintes du Tribunal pénal fédéral</w:t>
      </w:r>
    </w:p>
    <w:p>
      <w:r>
        <w:t>Le juge unique:</w:t>
      </w:r>
    </w:p>
    <w:p>
      <w:r>
        <w:t>Le greffier:</w:t>
      </w:r>
    </w:p>
    <w:p>
      <w:r>
        <w:t>Distribution</w:t>
      </w:r>
    </w:p>
    <w:p>
      <w:r>
        <w:t>- Me Boris Heinzer, avocat - Tribunal cantonal du canton de Vaud, Cour d'appel pénale</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