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BB.2013.100 vom 13. November 2013</w:t>
      </w:r>
    </w:p>
    <w:p>
      <w:r>
        <w:t>Bundesstrafgericht, 2013-11-13, FR</w:t>
      </w:r>
    </w:p>
    <w:p>
      <w:r>
        <w:rPr>
          <w:b/>
        </w:rPr>
        <w:t xml:space="preserve">Quelle: </w:t>
      </w:r>
      <w:r>
        <w:t>https://mcp.opencaselaw.ch/entscheid/bstger_BB.2013.100</w:t>
      </w:r>
    </w:p>
    <w:p>
      <w:r>
        <w:t>FR: TPF BB.2013.100 du 13 novembre 2013</w:t>
      </w:r>
    </w:p>
    <w:p>
      <w:r>
        <w:t>IT: TPF BB.2013.100 del 13 novembre 2013</w:t>
      </w:r>
    </w:p>
    <w:p>
      <w:pPr>
        <w:pStyle w:val="Heading2"/>
      </w:pPr>
      <w:r>
        <w:t>Regeste</w:t>
      </w:r>
    </w:p>
    <w:p>
      <w:r>
        <w:t>Frais et dépens liés à la procédure BB.2012.107 (art. 428 ss CPP).</w:t>
      </w:r>
    </w:p>
    <w:p>
      <w:pPr>
        <w:pStyle w:val="Heading2"/>
      </w:pPr>
      <w:r>
        <w:t>Erwägungen</w:t>
      </w:r>
    </w:p>
    <w:p>
      <w:r>
        <w:rPr>
          <w:b/>
        </w:rPr>
        <w:t>E. 1</w:t>
      </w:r>
    </w:p>
    <w:p>
      <w:r>
        <w:t>Le chiffre 3 du dispositif de la décision BB.2012.107 du 15 mai 2013 est mo- difié en ce sens qu'un émolument de CHF 1'600.-- est mis pour moitié à la charge du recourant, et pour l'autre moitié à celle de la Banque B., étant pré- cisé que cette dernière s'étant déjà acquittée de CHF 400.-- à ce jour, seuls CHF 400.-- doivent encore être versés sur le compte du Tribunal pénal fédé- ral par ses soins.</w:t>
      </w:r>
    </w:p>
    <w:p>
      <w:r>
        <w:rPr>
          <w:b/>
        </w:rPr>
        <w:t>E. 2</w:t>
      </w:r>
    </w:p>
    <w:p>
      <w:r>
        <w:t>Le chiffre 4 du dispositif de la décision BB.2012.107 du 15 mai 2013 est mo- difié en ce sens qu'une indemnité d'un montant de CHF 1'000.-- est accor- dée au recourant, pour moitié à la charge du Ministère public de la Confédé- ration et pour l'autre à celle de la Banque B.</w:t>
      </w:r>
    </w:p>
    <w:p>
      <w:r>
        <w:rPr>
          <w:b/>
        </w:rPr>
        <w:t>E. 3</w:t>
      </w:r>
    </w:p>
    <w:p>
      <w:r>
        <w:t>Le chiffre 5 du dispositif de la décision BB.2012.107 du 15 mai 2013 est mo- difié en ce sens qu'une indemnité d'un montant de CHF 1'000.-- est accor- dée à la Banque B., pour moitié à la charge du Ministère public de la Confé- dération et pour l'autre à celle du recourant.</w:t>
      </w:r>
    </w:p>
    <w:p>
      <w:r>
        <w:rPr>
          <w:b/>
        </w:rPr>
        <w:t>E. 4</w:t>
      </w:r>
    </w:p>
    <w:p>
      <w:r>
        <w:t>La présente décision est rendue sans frais.</w:t>
      </w:r>
    </w:p>
    <w:p>
      <w:r>
        <w:rPr>
          <w:b/>
        </w:rPr>
        <w:t>E. 5</w:t>
      </w:r>
    </w:p>
    <w:p>
      <w:r>
        <w:t>Il n'est pas alloué de dépens.</w:t>
      </w:r>
    </w:p>
    <w:p>
      <w:r>
        <w:t>Bellinzone, le 14 novembre 2013</w:t>
      </w:r>
    </w:p>
    <w:p>
      <w:r>
        <w:t>Au nom de la Cour des plaintes du Tribunal pénal fédéral</w:t>
      </w:r>
    </w:p>
    <w:p>
      <w:r>
        <w:t>Le président: Le greffier:</w:t>
      </w:r>
    </w:p>
    <w:p>
      <w:r>
        <w:t>- 7 -</w:t>
      </w:r>
    </w:p>
    <w:p>
      <w:r>
        <w:t>Distribution</w:t>
      </w:r>
    </w:p>
    <w:p>
      <w:r>
        <w:t>- Mes Jean-Marc Carnicé et Clément Emery, avocats - Ministère public de la Confédération - Mes Christian Jaccard et Thomas Sprenger, avocats - Office fédéral de la justice, Domaine de direction Entraide judiciaire interna- tionale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