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BB.2012.99 vom 3. Oktober 2012</w:t>
      </w:r>
    </w:p>
    <w:p>
      <w:r>
        <w:t>Bundesstrafgericht, 2012-10-03, IT</w:t>
      </w:r>
    </w:p>
    <w:p>
      <w:r>
        <w:rPr>
          <w:b/>
        </w:rPr>
        <w:t xml:space="preserve">Quelle: </w:t>
      </w:r>
      <w:r>
        <w:t>https://mcp.opencaselaw.ch/entscheid/bstger_BB.2012.99</w:t>
      </w:r>
    </w:p>
    <w:p>
      <w:r>
        <w:t>FR: TPF BB.2012.99 du 3 octobre 2012</w:t>
      </w:r>
    </w:p>
    <w:p>
      <w:r>
        <w:t>IT: TPF BB.2012.99 del 3 ottobre 2012</w:t>
      </w:r>
    </w:p>
    <w:p>
      <w:pPr>
        <w:pStyle w:val="Heading2"/>
      </w:pPr>
      <w:r>
        <w:t>Regeste</w:t>
      </w:r>
    </w:p>
    <w:p>
      <w:r>
        <w:t>Sospensione del procedimento penale (art.314 in relazione con l'art. 322 cpv. 2 CCP).</w:t>
      </w:r>
    </w:p>
    <w:p>
      <w:pPr>
        <w:pStyle w:val="Heading2"/>
      </w:pPr>
      <w:r>
        <w:t>Erwägungen</w:t>
      </w:r>
    </w:p>
    <w:p>
      <w:r>
        <w:rPr>
          <w:b/>
        </w:rPr>
        <w:t>E. 1</w:t>
      </w:r>
    </w:p>
    <w:p>
      <w:r>
        <w:t>- 4 -</w:t>
      </w:r>
    </w:p>
    <w:p>
      <w:r>
        <w:rPr>
          <w:b/>
        </w:rPr>
        <w:t>E. 1.1</w:t>
      </w:r>
    </w:p>
    <w:p>
      <w:r>
        <w:t>In virtù dell’art. 393 cpv. 1 lett. a CPP e 37 cpv. 1 della legge federale del 19 marzo 2010 sull’organizzazione delle autorità penali della Confederazione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ricorsi che gli sono sottoposti senza essere vincolato, in tale ambito, dagli argomenti delle parti o dalle loro conclusioni (JdT 2012 IV 5 n. 199 e rife- rimenti).</w:t>
      </w:r>
    </w:p>
    <w:p>
      <w:r>
        <w:rPr>
          <w:b/>
        </w:rPr>
        <w:t>E. 1.2</w:t>
      </w:r>
    </w:p>
    <w:p>
      <w:r>
        <w:t>Interposto tempestivamente contro una decisione di sospensione del MPC, il reclamo è ricevibile sotto il profilo degli art. 314 cpv. 5 con rinvio all'art. 322 cpv. 2 e 396 cpv. 1 CPP. La legittimazione di A., destinatario della decisione impugnata, è pacifica (v. art. 321 cpv. 1 lett. a, 322 cpv. 2 e 382 cpv. 1 CPP). La legittimazione a ricorrere contro questa decisione di sospensione deve es- sere riconosciuta pure alla reclamante B. SA: oggetto del gravame in epigrafe è infatti unicamente la questione del dissequestro del conto bancario n. 1 presso la banca C. SA di Ginevra, di cui la reclamante è unica titolare (v. deci- sione BB.2012.6-7 del 8 maggio 2012, consid. 1.4). Essa dispone pertanto di un interesse giuridicamente protetto all'annullamento o alla modifica della de- cisione di sospensione ai sensi dell'art. 382 cpv. 1 CPP.</w:t>
      </w:r>
    </w:p>
    <w:p>
      <w:r>
        <w:rPr>
          <w:b/>
        </w:rPr>
        <w:t>E. 2</w:t>
      </w:r>
    </w:p>
    <w:p>
      <w:r>
        <w:t>L'oggetto dell'impugnativa è – come detto – limitato alla questione del mante- nimento del sequestro sul conto n. 1 presso la Banca C. SA di Ginevra, tuttora in vigore in virtù della decisione adottata dal MPC il 4 aprile 2012 nell'ambito della procedura di assistenza giudiziaria internazionale all'Italia di cui al riferi- mento RH.0052-MAS. Ora, giova preliminarmente osservare che il blocco del- la relazione bancaria adottato nell'ambito della procedura di assistenza inter- nazionale esula dalla procedura federale, procedura nella quale è stato adot- tato il contestato decreto di sospensione ai sensi dell'art. 314 CPP; il dispositi- vo del decreto impugnato è peraltro chiaro, laddove indica (v. act. 1.1, pag. 4) che il procedimento penale avviato nei confronti di A. è sospeso e che la rela- zione bancaria intestata alla B. SA è dissequestrata con effetto immediato. Il richiamo ad un blocco della stessa relazione bancaria avvenuto nell'ambito di una procedura di assistenza giudiziaria internazionale è contenuto solo nei considerandi di fatto del decreto (act. 1.1, pag. 3 in basso, punto 16). Se ne deduce che il presente reclamo, giacché interposto contro un decreto sospen- sivo adottato nell'ambito di una procedura nazionale, è irricevibile nella misura in cui chiede la revoca di una decisione adottata nell'ambito di una procedura di assistenza giudiziaria internazionale.</w:t>
      </w:r>
    </w:p>
    <w:p>
      <w:r>
        <w:t>- 5 -</w:t>
      </w:r>
    </w:p>
    <w:p>
      <w:r>
        <w:rPr>
          <w:b/>
        </w:rPr>
        <w:t>E. 3</w:t>
      </w:r>
    </w:p>
    <w:p>
      <w:r>
        <w:t>A questo nulla cambia anche l'insistente richiamo, nel reclamo, della prece- dente sentenza emessa da questa Corte l'8 maggio 2012 (BB.2012.6-7): tale decisione era stata presa nell'ambito di un reclamo interposto contro il seque- stro adottato nella procedura federale, e le condizioni del mantenimento (o della levata) del sequestro erano state esaminate alla luce dei presupposti vigenti nella procedura penale federale, che, come già evidenziato al con- sid. 4.2 della predetta sentenza, differiscono da quelli vigenti nell'assistenza giudiziaria internazionale (v. DTF 130 II 329 consid. 3; 126 II 462 consid. 5e; TPF 2007 124 consid. 8 e rinvii). Dal momento che non è contestata la deci- sione di sequestro e blocco adottata nella procedura rogatoriale a salvaguar- dia di interessi giuridici minacciati in relazione al procedimento all'estero, non è possibile nemmeno la non meglio precisata congiunzione delle procedure di cui nel reclamo a pag. 9. Essendo quella una decisione incidentale ai sensi dell'art. 80e cpv. 2 lett. a AIMP, la titolare del conto avrebbe infatti potuto im- pugnare l'ordine di sequestro del 4 aprile 2012 facendo valere l'esistenza di un pregiudizio immediato e irreparabile, ma non l'ha fatto; questo ovviamente non pregiudica la facoltà della B. SA di impugnare la futura decisione di chiusura dell'autorità federale d'esecuzione, congiuntamente alle decisioni incidentali anteriori, come previsto dall'art. 80e cpv. 1 AIMP, rispettivamente di domanda- re la revoca del sequestro rogatoriale, provocando così una nuova decisione incidentale impugnabile alle restrittive condizioni poste dall'art. 80e cpv. 2 AIMP (riservata la giurisprudenza di cui in TPF 2007 124).</w:t>
      </w:r>
    </w:p>
    <w:p>
      <w:r>
        <w:rPr>
          <w:b/>
        </w:rPr>
        <w:t>E. 4</w:t>
      </w:r>
    </w:p>
    <w:p>
      <w:r>
        <w:t>Stante quanto precedentemente esposto, il reclamo deve essere dichiarato irricevibile. 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 lumenti, le ripetibili e le indennità della procedura penale federale (RSPPF; RS 173.713.162), ed è fissata nella fattispecie a fr. 1'500.--, in ragione di fr. 750.- cadauno con vincolo di solidarietà fra i due reclamanti.</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