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BB.2012.73 vom 17. Januar 2013</w:t>
      </w:r>
    </w:p>
    <w:p>
      <w:r>
        <w:t>Bundesstrafgericht, 2013-01-17, FR</w:t>
      </w:r>
    </w:p>
    <w:p>
      <w:r>
        <w:rPr>
          <w:b/>
        </w:rPr>
        <w:t xml:space="preserve">Quelle: </w:t>
      </w:r>
      <w:r>
        <w:t>https://mcp.opencaselaw.ch/entscheid/bstger_BB.2012.73</w:t>
      </w:r>
    </w:p>
    <w:p>
      <w:r>
        <w:t>FR: TPF BB.2012.73 du 17 janvier 2013</w:t>
      </w:r>
    </w:p>
    <w:p>
      <w:r>
        <w:t>IT: TPF BB.2012.73 del 17 gennaio 2013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[ci-après: Commentaire bâ- lois], no 15 ad art. 393; KELLER, Kommentar zur Schweizerischen Strafpro- zessordnung [StPO], [Donatsch/Hansjakob/Lieber, éd.] ci-après: Kommen- tar StPO, no 39 ad art. 393; SCHMID, Handbuch des schweizerischen Straf- prozessrechts, Zurich/Saint-Gall 2009, no 1512).</w:t>
      </w:r>
    </w:p>
    <w:p>
      <w:r>
        <w:t>- 6 -</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4 juin 2012, le présent recours a été déposé dans le dé- lai de dix jours dès la notification du prononcé attaqué. Il a ainsi été formé en temps utile.</w:t>
      </w:r>
    </w:p>
    <w:p>
      <w:r>
        <w:rPr>
          <w:b/>
        </w:rPr>
        <w:t>E. 1.3</w:t>
      </w:r>
    </w:p>
    <w:p>
      <w:r>
        <w:t>Dispose de la qualité pour recourir toute partie qui a un intérêt juridique- ment protégé à l'annulation ou à la modification d'une décision (art. 382 al. 1 CPP). Le recourant doit avoir subi une lésion, soit un préjudice causé par l'acte qu'il attaque et doit avoir un intérêt à l'élimination de ce préjudice. Les tiers touchés par des actes de procédure, comme le sont les recou- rants tiers saisis, sont considérés comme des autres participants au sens de l'art. 105 al. 1 CPP. Lorsqu'ils sont directement touchés dans leurs droits, la qualité de partie doit leur être reconnue dans la mesure nécessai- re à la sauvegarde de leurs intérêts (art. 105 al. 2 CPP). En l'espèce, les recourants, soient-ils prévenu ou tiers saisis, sont concernés par la déci- sion du MPC dans la mesure où des documents relevant de leur sphère privée, touchant notamment au secret bancaire, sont rendus accessibles à l'ensemble des prévenus à la procédure. Ils sont ainsi directement atteints par la décision entreprise et sont légitimés à recourir à l'encontre de celle- ci.</w:t>
      </w:r>
    </w:p>
    <w:p>
      <w:r>
        <w:rPr>
          <w:b/>
        </w:rPr>
        <w:t>E. 1.4</w:t>
      </w:r>
    </w:p>
    <w:p>
      <w:r>
        <w:t>Vu ce qui précède, le recours est recevable.</w:t>
      </w:r>
    </w:p>
    <w:p>
      <w:r>
        <w:rPr>
          <w:b/>
        </w:rPr>
        <w:t>E. 2</w:t>
      </w:r>
    </w:p>
    <w:p>
      <w:r>
        <w:t>Les recourants se plaignent de ce que la décision du MPC serait inoppor- tune et disproportionnée (act. 1, p. 14 s.). Ils allèguent à cet égard qu'aucun des prévenus n'aurait demandé l'extension de la consultation du dossier de sorte que la protection du domaine privé serait violée sans justification dé- coulant du droit de la défense. Les prévenus n'auraient d'ailleurs pas justi- fié de manière spécifique d'un besoin et le prononcé du MPC serait motivé uniquement par des questions pratiques et de célérité.</w:t>
      </w:r>
    </w:p>
    <w:p>
      <w:r>
        <w:rPr>
          <w:b/>
        </w:rPr>
        <w:t>E. 2.1</w:t>
      </w:r>
    </w:p>
    <w:p>
      <w:r>
        <w:t>Les modalités d'accès au dossier adoptées par le MPC avant sa décision du 23 mai 2012 prévoyaient que les prévenus à la procédure avaient accès</w:t>
      </w:r>
    </w:p>
    <w:p>
      <w:r>
        <w:t>- 7 -</w:t>
      </w:r>
    </w:p>
    <w:p>
      <w:r>
        <w:t>à l'ensemble de l'information générale à l'exception des documents bancai- res et sociétaires édités et/ou séquestrés – les pièces de forme y relatives, en particulier les annonces du Bureau de communication en matière de blanchiment d'argent, les ordonnances d'édition et autres, étant néanmoins accessibles aux conseils des prévenus sans autorisation de copie. En ou- tre, les informations bancaires et sociétaires concernant les tiers saisis n'étaient pas accessibles (act. 1.21). La décision entreprise établit que les parties prévenues sont désormais autorisées à consulter l'intégralité de la procédure – y compris les informations bancaires et sociétaires relatives aux tiers saisis –, sans toutefois pouvoir relever copie des pièces touchant à un intérêt privé prépondérant et digne de protection des autres partici- pants à la procédure (act. 1.1). Au demeurant, en application de l'art. 105 al. 2 CPP, les autres participants à la procédure et en particulier les tiers saisis ont accès au dossier uniquement dans la mesure nécessaire à la sauvegarde de leurs intérêts, de sorte qu'ils ne peuvent consulter que les pièces qui les concernent personnellement.</w:t>
      </w:r>
    </w:p>
    <w:p>
      <w:r>
        <w:rPr>
          <w:b/>
        </w:rPr>
        <w:t>E. 2.2</w:t>
      </w:r>
    </w:p>
    <w:p>
      <w:r>
        <w:t>En procédure pénale, l'accès au dossier est garanti aux parties de manière générale par l'art. 107 al. 1 let. a CPP. L'art. 101 al. 1 CPP précise quant à lui que les parties peuvent consulter le dossier d'une procédure pénale pendante, au plus tard après la première audition du prévenu et l'adminis- tration des preuves principales par le ministère public, l'art. 108 CPP étant réservé. L'accès au dossier est donc en principe total (BENDANI, Commen- taire romand CPP, n° 11 ad art. 107 CPP). Le prévenu a le droit de consul- ter l'ensemble des actes sans qu'il soit tenu de démontrer un quelconque intérêt (SCHMUTZ, Commentaire bâlois, n° 8 ad art. 101). Les restrictions que le ministère public peut ordonner, d'office ou sur requête d'une des parties (art. 109 CPP), sont soumises à des conditions particulières et limi- tées dans le temps (art. 108 CPP; LIEBER, Kommentar StPO, n° 12 ad art. 108 CPP), toutes les parties devant avoir en principe le droit de consulter le dossier au plus tard lors de la phase de clôture de l'instruction (art. 318 CPP; CORNU, Commentaire romand CPP, n° 11 ad art. 318 CPP). Ledit ac- cès peut ainsi être restreint aux conditions fixées par l'art. 108 CPP, soit notamment lorsque cela est nécessaire pour assurer la sécurité de person- nes ou pour protéger des intérêts publics ou privés au maintien du secret. Pour que l'on puisse retenir qu'il existe un risque pour la sécurité ou la vie, il faut que soient fournis des éléments concrets quant à la menace encou- rue par le participant à la procédure ou les tiers concernés, sans toutefois qu'il n'y ait lieu de poser des exigences trop strictes quant à la preuve de celle-ci (SCHMUTZ, Commentaire bâlois, n° 19 ad art. 101). Il s'impose en tout état de cause de procéder à une pesée des intérêts entre l'accès au dossier du prévenu, droit qui revêt un poids très important dans cet examen</w:t>
      </w:r>
    </w:p>
    <w:p>
      <w:r>
        <w:t>- 8 -</w:t>
      </w:r>
    </w:p>
    <w:p>
      <w:r>
        <w:t>(LIEBER, Kommentar StPO, n° 7 ad art. 108), et les intérêts publics ou pri- vés en jeu (SCHMUTZ, ibidem).</w:t>
      </w:r>
    </w:p>
    <w:p>
      <w:r>
        <w:rPr>
          <w:b/>
        </w:rPr>
        <w:t>E. 2.3</w:t>
      </w:r>
    </w:p>
    <w:p>
      <w:r>
        <w:t>En l'espèce, les recourants ne contestent pas les modalités de leur accès au dossier mais s'attaquent à l'élargissement de la consultation octroyé aux autres parties. En l'occurrence, la question ne porte ici que sur l'accès ac- cordé aux prévenus à la procédure. En effet, il y a lieu de relever que la consultation du dossier par la partie plaignante a déjà été réglée par arrêt de la Cour de céans du 12 décembre 2012 (arrêt du Tribunal pénal fédéral RR/.2012.122/123/124/125/126-127/128-130/131/132-137/145/149- 151 susmentionné) et que, selon les termes de la décision querellée, le droit de consultation des autres participants à la procédure n'a pas été mo- difié de sorte que ceux-ci n'auront en tout état de cause pas accès aux piè- ces concernant les recourants.</w:t>
      </w:r>
    </w:p>
    <w:p>
      <w:r>
        <w:t>In casu, ces derniers n'indiquent nullement, de manière concrète, en quoi l'accès par les prévenus aux pièces les concernant serait de nature à leur porter atteinte. Ils ne précisent aucunement quels intérêts privés, hormis la simple référence à la qualité des informations remises à consultation – pas suffisante vu les considérations qui précèdent –, justifieraient, au sens de l'art. 108 CPP, la limitation de l'accès au dossier. Le fait que les prévenus n'aient pas requis un élargissement des modalités initialement mises en place par le MPC ou encore l'argument selon lequel ceux-ci n'auraient pas avancé de besoins spécifiques à cet égard ne sont au surplus pas détermi- nants. En effet, il ressort des principes rappelés ci-dessus (consid. 2.2) que l'accès au dossier est, par principe, total et que celui-ci peut être exercé sans que le prévenu ne soit tenu de démontrer un intérêt particulier. Au demeurant, l'interdiction prononcée par le MPC de lever copie des pièces touchant à un intérêt privé prépondérant et digne de protection des autres participants à la procédure permet d'assurer la proportionnalité des modali- tés adoptées. La démarche du MPC apparaît, en outre, d'autant plus op- portune qu'elle permet de garantir la protection d'importants intérêts. Parmi ceux-ci, il y a lieu en particulier de mentionner le droit d'être entendu des prévenus, élément essentiel du droit de la défense, ainsi que l'économie de procédure, exigeant de l'autorité que celle-ci organise le déroulement de la procédure de la manière la plus idoine pour assurer le respect du principe de célérité (art. 5 CPP). A cette fin, il s'impose notamment, dans le cadre de causes complexes impliquant de nombreux participants revêtant des qualités procédurales différentes, d'aménager, dans les limites de la loi, des modalités de consultation des dossiers qui ne retardent pas outre me- sure l'avancement de la procédure.</w:t>
      </w:r>
    </w:p>
    <w:p>
      <w:r>
        <w:t>- 9 -</w:t>
      </w:r>
    </w:p>
    <w:p>
      <w:r>
        <w:rPr>
          <w:b/>
        </w:rPr>
        <w:t>E. 2.4</w:t>
      </w:r>
    </w:p>
    <w:p>
      <w:r>
        <w:t>Au vu de ces éléments, le recours doit être rejeté.</w:t>
      </w:r>
    </w:p>
    <w:p>
      <w:r>
        <w:rPr>
          <w:b/>
        </w:rPr>
        <w:t>E. 3</w:t>
      </w:r>
    </w:p>
    <w:p>
      <w:r>
        <w:t>Selon l’art. 428 al. 1 CPP, les frais de la procédure sont mis à la charge des parties dans la mesure où elles ont obtenu gain de cause ou succom- bé. En tant que parties qui succombent, les recourants se voient mettre so- lidairement à leur charge lesdits frais, lesquels se limiteront en l’espèce à un émolument qui, en application de l’art. 8 al. 1 du Règlement du Tribunal pénal fédéral du 31 août 2010 sur les frais, émoluments, dépens et indem- nités de la procédure pénale fédérale (RFPPF; RS 173.713.162), sera fixé à CHF 6'000.--. Vu l'issue du recours, il ne sera pas alloué de dépens. Compte tenu des conclusions exposées dans leurs prises de position et de l'ampleur de ces dernières, M., N., O., P. et Q., également parties succom- bantes, se verront mettre à leur charge, à titre de frais, un montant de CHF 200.-- chacun.</w:t>
      </w:r>
    </w:p>
    <w:p>
      <w:r>
        <w:rPr>
          <w:b/>
        </w:rPr>
        <w:t>E. 4</w:t>
      </w:r>
    </w:p>
    <w:p>
      <w:r>
        <w:t>Afin de respecter les limitations d'accès au dossier établies par la décision du MPC présentement confirmée, les recourants tiers saisis, soit B., C. Co. Ltd, D. Co WLL, E. Ltd, F. Co LLC, recevront une version partiellement anonymisée de la décision, dissimulant le nom des prévenus. A., au contraire, vu sa qualité de prévenu, recevra une version non-anonymisée. Au vu de l'intérêt de autres prévenus dans la présente cause, un exemplai- re de ce prononcé leur sera également notifié. Celui-ci, compte tenu de l'is- sue du recours, ne comportera pas d'anonymisation.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