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BB.2011.73 vom 11. Juli 2011</w:t>
      </w:r>
    </w:p>
    <w:p>
      <w:r>
        <w:t>Bundesstrafgericht, 2011-07-11, FR</w:t>
      </w:r>
    </w:p>
    <w:p>
      <w:r>
        <w:rPr>
          <w:b/>
        </w:rPr>
        <w:t xml:space="preserve">Quelle: </w:t>
      </w:r>
      <w:r>
        <w:t>https://mcp.opencaselaw.ch/entscheid/bstger_BB.2011.73</w:t>
      </w:r>
    </w:p>
    <w:p>
      <w:r>
        <w:t>FR: TPF BB.2011.73 du 11 juillet 2011</w:t>
      </w:r>
    </w:p>
    <w:p>
      <w:r>
        <w:t>IT: TPF BB.2011.73 del 11 luglio 2011</w:t>
      </w:r>
    </w:p>
    <w:p>
      <w:pPr>
        <w:pStyle w:val="Heading2"/>
      </w:pPr>
      <w:r>
        <w:t>Regeste</w:t>
      </w:r>
    </w:p>
    <w:p>
      <w:r>
        <w:t>Récusation de l'ensemble des juges de la Ire Cour des plaintes (art. 59 en lien avec l'art. 56 CPP).</w:t>
      </w:r>
    </w:p>
    <w:p>
      <w:pPr>
        <w:pStyle w:val="Heading2"/>
      </w:pPr>
      <w:r>
        <w:t>Volltext</w:t>
      </w:r>
    </w:p>
    <w:p>
      <w:r>
        <w:t>Décision du 11 juillet 2011 Ire Cour des plaintes Composition</w:t>
      </w:r>
    </w:p>
    <w:p>
      <w:r>
        <w:t>Les juges pénaux fédéraux Tito Ponti, président, Emanuel Hochstrasser et Giuseppe Muschietti, le greffier Aurélien Stettler</w:t>
      </w:r>
    </w:p>
    <w:p>
      <w:r>
        <w:t>Parties</w:t>
      </w:r>
    </w:p>
    <w:p>
      <w:r>
        <w:t>A. AG, représentée par Me Cédric Aguet, avocat, requérante</w:t>
      </w:r>
    </w:p>
    <w:p>
      <w:r>
        <w:t>contre</w:t>
      </w:r>
    </w:p>
    <w:p>
      <w:r>
        <w:t>PREMIÈRE COUR DES PLAINTES DU TRIBUNAL PÉNAL FÉDÉRAL,</w:t>
      </w:r>
    </w:p>
    <w:p>
      <w:r>
        <w:t>Objet</w:t>
      </w:r>
    </w:p>
    <w:p>
      <w:r>
        <w:t>Récusation de l'ensemble des juges de la Ire Cour des plaintes (art. 59 en lien avec l'art. 56 CPP)</w:t>
      </w:r>
    </w:p>
    <w:p>
      <w:r>
        <w:t>B u n d e s s t r a f g e r i c h t T r i b u n a l p é n a l f é d é r a l T r i b u n a l e p e n a l e f e d e r a l e T r i b u n a l p e n a l f e d e r a l Numéro de dossier: BB.2011.73</w:t>
      </w:r>
    </w:p>
    <w:p>
      <w:r>
        <w:t>- 2 -</w:t>
      </w:r>
    </w:p>
    <w:p>
      <w:r>
        <w:t>Vu:</w:t>
      </w:r>
    </w:p>
    <w:p>
      <w:r>
        <w:t>- l’enquête pénale fédérale diligentée depuis l’été 2009 par le Ministère pu- blic de la Confédération (ci-après: MPC) à l’encontre du dénommé B.,</w:t>
      </w:r>
    </w:p>
    <w:p>
      <w:r>
        <w:t>- le recours du 17 juin 2011 de la société A. AG contre l’ordonnance de sé- questre du 9 juin 2011 rendue par le procureur fédéral en charge de l’enquête dirigée contre B. (act. 1; procédure référencée BB.2011.72),</w:t>
      </w:r>
    </w:p>
    <w:p>
      <w:r>
        <w:t>- le chiffre I du recours précité dont il ressort que A. AG conclut préalable- ment à ce qu’il plaise au Tribunal pénal fédéral de « [r]écuser l’ensemble des juges de la première Cour des plaintes du Tribunal pénal fédéral, pour prévention » (act. 1, p. 1),</w:t>
      </w:r>
    </w:p>
    <w:p>
      <w:r>
        <w:t>Et considérant:</w:t>
      </w:r>
    </w:p>
    <w:p>
      <w:r>
        <w:t>que la Cour des plaintes du Tribunal pénal fédéral examine d'office et en pleine cognition la recevabilité des actes qui lui sont adressés (arrêt du Tribu- nal pénal fédéral BK_B 064/04b du 25 octobre 2004, consid. 1; ATF 122 IV 188 consid. 1 et arrêts cités);</w:t>
      </w:r>
    </w:p>
    <w:p>
      <w:r>
        <w:t>que, selon l’art. 58 al. 1 CPP, lorsqu’une partie entend demander la récusation d’une personne qui exerce une fonction au sein d’une autorité pénale, elle doit présenter sans délai à la direction de la procédure une demande en ce sens, dès qu’elle a connaissance du motif de récusation, les faits sur lesquels elle fonde sa demande de récusation devant pour le surplus être rendus plausi- bles;</w:t>
      </w:r>
    </w:p>
    <w:p>
      <w:r>
        <w:t>que, selon l’art. 59 al. 1 CPP, lorsqu’un motif de récusation au sens de l’art. 56 let. a ou f est invoqué ou qu’une personne exerçant une fonction au sein d’une autorité pénale s’oppose à la demande de récusation d’une partie qui se fonde sur l’un des motifs énumérés à l’art. 56 let. b à e, le litige est tranché sans administration supplémentaire de preuves et définitivement par la juridiction d’appel, lorsque l’autorité de recours – soit l’autorité de céans en procédure pénale fédérale (art. 37 al. 1 LOAP) – est concernée;</w:t>
      </w:r>
    </w:p>
    <w:p>
      <w:r>
        <w:t>que le législateur a renoncé à mettre sur pied une juridiction d’appel au niveau fédéral (Message relatif à la loi fédérale sur l’organisation des autorités péna- les de la Confédération du 10 septembre 2008, FF 2008 7371, 7389 ch. 1.4.4);</w:t>
      </w:r>
    </w:p>
    <w:p>
      <w:r>
        <w:t>- 3 -</w:t>
      </w:r>
    </w:p>
    <w:p>
      <w:r>
        <w:t>que la présente espèce soulève dès lors la question de la procédure à suivre en cas de demande de récusation dirigée contre des membres de la Ire Cour des plaintes du Tribunal pénal fédéral;</w:t>
      </w:r>
    </w:p>
    <w:p>
      <w:r>
        <w:t>que pareille question peut en l’occurrence demeurer indécise;</w:t>
      </w:r>
    </w:p>
    <w:p>
      <w:r>
        <w:t>qu’en effet, la jurisprudence admet en tout état de cause qu’un tribunal dont la récusation est demandée en bloc puisse écarter lui-même la requête lorsque celle-ci est abusive ou manifestement mal fondée (ATF 129 III 445 consid. 4.2.2; arrêt du Tribunal fédéral 1B_262/2007 du 22 novembre 2007, consid. 1; arrêt du Tribunal pénal fédéral BB.2008.57 du 11 août 2008, p. 2);</w:t>
      </w:r>
    </w:p>
    <w:p>
      <w:r>
        <w:t>qu’une demande de récusation d’une autorité collégiale « en bloc » est en principe irrecevable (SCHMID, Handbuch des schweizerischen Strafprozes- srechts, Zurich/Saint-Gall 2009, no 523 note de bas de page 305);</w:t>
      </w:r>
    </w:p>
    <w:p>
      <w:r>
        <w:t>que si une partie de la doctrine admet néanmoins qu’une telle demande puisse, le cas échéant, être considérée comme visant individuellement cha- que membre du collège concerné, elle doit en tout état de cause contenir une motivation spécifique à cet égard (cf. BOOG, Commentaire bâlois, Schweize- rische Strafprozessordnung, no 2 ad art. 58);</w:t>
      </w:r>
    </w:p>
    <w:p>
      <w:r>
        <w:t>que la requérante ne satisfait aucunement à cette exigence, sa demande se référant en bloc à l’ensemble des juges de la première Cour des plaintes sans autre précision;</w:t>
      </w:r>
    </w:p>
    <w:p>
      <w:r>
        <w:t>que la demande de récusation doit, pour cette raison, être déclarée irreceva- ble;</w:t>
      </w:r>
    </w:p>
    <w:p>
      <w:r>
        <w:t>que cette dernière eût-elle été recevable, qu’elle n’en aurait pas moins dû être rejetée, les éléments invoqués par la requérante à l’appui de sa démarche apparaissant impropres à fonder cette dernière;</w:t>
      </w:r>
    </w:p>
    <w:p>
      <w:r>
        <w:t>qu’en effet, la requérante se contente d’affirmer, d’une part, que « les juges de la première Cour des plaintes multiplient les décisions arbitraires et tentent dé- libérément de tromper le conseil soussigné, ce qui démontre à n’en point dou- ter d’une part qu’ils nourrissent une animosité certaine contre Monsieur B. et son conseil et de l’autre qu’ils couvrent de manière systématique tous les ex- cès du procureur C., même les plus étranges » (act. 1, p. 5), et, d’autre part, que « [l]es appréhensions de la recourante sont objectivement justifiées par les décisions arbitraires rendues par la première Cour des plaintes du Tribunal pénal fédéral, mentionnées ci-dessus en fait. » (act. 1, p. 10);</w:t>
      </w:r>
    </w:p>
    <w:p>
      <w:r>
        <w:t>- 4 -</w:t>
      </w:r>
    </w:p>
    <w:p>
      <w:r>
        <w:t>qu’en définitive, le seul fait dûment rendu plausible par la requérante est l’existence de trois décisions émanant l’autorité de céans en lien avec la pré- sente affaire,</w:t>
      </w:r>
    </w:p>
    <w:p>
      <w:r>
        <w:t>que le fait d’avoir rendu antérieurement des décisions défavorables à la re- quérante – respectivement au représentant de cette dernière – n’est pas en soi un motif de récusation (AUBRY GIRARDIN, Commentaire LTF, in Corboz et al., Commentaire de la LTF, Berne 2009, no 37 ad art. 34);</w:t>
      </w:r>
    </w:p>
    <w:p>
      <w:r>
        <w:t>que l’argument du caractère prétendument arbitraire desdites décisions – ou- tre qu’il ne se réfère pas à un fait mais constitue une simple appréciation juri- dique – ne repose sur aucun élément objectif, la requérante se contentant de livrer sa propre vision juridique du dossier;</w:t>
      </w:r>
    </w:p>
    <w:p>
      <w:r>
        <w:t>que, l’autorité de céans dût-elle par hypothèse – non réalisée à ce jour dans ce dossier – être désavouée à l’une ou l’autre occasion par l’instance supé- rieure, que pareil fait ne suffirait pas à lui seul à conclure à la prévention de la Cour à l’égard de la requérante, toute autre conclusion ayant pour effet d’entraîner la récusation automatique de chaque autorité qui voit un recours admis contre l’une de ses décisions;</w:t>
      </w:r>
    </w:p>
    <w:p>
      <w:r>
        <w:t>que, partant, la requête se révélant manifestement mal fondée, elle aurait en tout état de cause été rejetée dans l’hypothèse – non réalisée en l’espèce – où elle eût été recevable;</w:t>
      </w:r>
    </w:p>
    <w:p>
      <w:r>
        <w:t>que, vu le sort de la cause, il incombe à la requérante de supporter les frais (art. 59 al. 4 CPP; VERNIORY, Commentaire romand, Code de procédure pé- nale suisse, no 5 ad art. 59);</w:t>
      </w:r>
    </w:p>
    <w:p>
      <w:r>
        <w:t>que ceux-ci prendront en l’espèce la forme d’un émolument qui, en application des art. 5 et 8 du règlement du Tribunal pénal fédéral du 31 août 2010 sur les frais, émoluments, dépens et indemnités de la procédure pénale fédérale (RS 173.713.162), sera fixé à Fr. 1’000.--.</w:t>
      </w:r>
    </w:p>
    <w:p>
      <w:r>
        <w:t>- 5 -</w:t>
      </w:r>
    </w:p>
    <w:p>
      <w:r>
        <w:t>Par ces motifs, la Ire Cour des plaintes prononce:</w:t>
      </w:r>
    </w:p>
    <w:p>
      <w:r>
        <w:t>1. La demande de récusation est irrecevable.</w:t>
      </w:r>
    </w:p>
    <w:p>
      <w:r>
        <w:t>2. Un émolument de Fr. 1’000.-- est mis à la charge de la requérante.</w:t>
      </w:r>
    </w:p>
    <w:p>
      <w:r>
        <w:t>Bellinzone, le 11 juillet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Le greffier:</w:t>
      </w:r>
    </w:p>
    <w:p>
      <w:r>
        <w:t>Distribution</w:t>
      </w:r>
    </w:p>
    <w:p>
      <w:r>
        <w:t>- Me Cédric Aguet, avocat - Pour information: Ministère public de la Confédération</w:t>
      </w:r>
    </w:p>
    <w:p>
      <w:r>
        <w:t>Indication des voies de recours Il n'existe pas de voie de recours ordinaire contre cette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