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BB.2011.42 vom 31. Mai 2011</w:t>
      </w:r>
    </w:p>
    <w:p>
      <w:r>
        <w:t>Bundesstrafgericht, 2011-05-31, DE</w:t>
      </w:r>
    </w:p>
    <w:p>
      <w:r>
        <w:rPr>
          <w:b/>
        </w:rPr>
        <w:t xml:space="preserve">Quelle: </w:t>
      </w:r>
      <w:r>
        <w:t>https://mcp.opencaselaw.ch/entscheid/bstger_BB.2011.42</w:t>
      </w:r>
    </w:p>
    <w:p>
      <w:r>
        <w:t>FR: TPF BB.2011.42 du 31 mai 2011</w:t>
      </w:r>
    </w:p>
    <w:p>
      <w:r>
        <w:t>IT: TPF BB.2011.42 del 31 maggio 2011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Volltext</w:t>
      </w:r>
    </w:p>
    <w:p>
      <w:r>
        <w:t>Beschluss vom 31. Mai 2011 I. Beschwerdekammer Besetzung</w:t>
      </w:r>
    </w:p>
    <w:p>
      <w:r>
        <w:t>Bundesstrafrichter Tito Ponti, Vorsitz, Emanuel Hochstrasser und Giuseppe Muschietti, Gerichtsschreiber Stefan Graf</w:t>
      </w:r>
    </w:p>
    <w:p>
      <w:r>
        <w:t>Parteien</w:t>
      </w:r>
    </w:p>
    <w:p>
      <w:r>
        <w:t>A., vertreten durch Rechtsanwalt Bruno Steiner,</w:t>
      </w:r>
    </w:p>
    <w:p>
      <w:r>
        <w:t>Gesuchsteller</w:t>
      </w:r>
    </w:p>
    <w:p>
      <w:r>
        <w:t>gegen</w:t>
      </w:r>
    </w:p>
    <w:p>
      <w:r>
        <w:t>BUNDESANWALTSCHAFT, Gesuchsgegnerin</w:t>
      </w:r>
    </w:p>
    <w:p>
      <w:r>
        <w:t>Gegenstand</w:t>
      </w:r>
    </w:p>
    <w:p>
      <w:r>
        <w:t>Ausstand der Bundesanwaltschaft (Art. 59 Abs. 1 lit. b i.V.m. Art. 56 StPO)</w:t>
      </w:r>
    </w:p>
    <w:p>
      <w:r>
        <w:t>B u n d e s s t r a f g e r i c h t T r i b u n a l p é n a l f é d é r a l T r i b u n a l e p e n a l e f e d e r a l e T r i b u n a l p e n a l f e d e r a l Geschäftsnummer: BB.2011.42</w:t>
      </w:r>
    </w:p>
    <w:p>
      <w:r>
        <w:t>- 2 -</w:t>
      </w:r>
    </w:p>
    <w:p>
      <w:r>
        <w:t>Die I. Beschwerdekammer hält fest, dass:</w:t>
      </w:r>
    </w:p>
    <w:p>
      <w:r>
        <w:t>- die Bundesanwaltschaft gegen A. und Mitbeschuldigte eine Strafuntersu- chung führt, in deren Rahmen sie diesen aufforderte, allfällige Entschädi- gungs- und Genugtuungsansprüche im Sinne des Art. 429 StPO anzumel- den;</w:t>
      </w:r>
    </w:p>
    <w:p>
      <w:r>
        <w:t>- A. dieser Aufforderung mit Eingabe vom 15. April 2011 nachkam (act. 1);</w:t>
      </w:r>
    </w:p>
    <w:p>
      <w:r>
        <w:t>- er im Rahmen dieser Eingabe in prozessualer Hinsicht beantragte, die Mit- glieder der Bundesanwaltschaft seien in der vorliegenden Sache wegen des Anscheins von Befangenheit in den Ausstand zu versetzen (act. 1, S. 2);</w:t>
      </w:r>
    </w:p>
    <w:p>
      <w:r>
        <w:t>- die Bundesanwaltschaft am 27. April 2011 diese Eingabe zusammen mit ih- rer Stellungnahme zur Beurteilung des Ausstandsbegehrens der I. Be- schwerdekammer des Bundesstrafgerichts übermittelte (act. 2);</w:t>
      </w:r>
    </w:p>
    <w:p>
      <w:r>
        <w:t>- A. die Stellungnahme der Bundesanwaltschaft am 29. April 2011 zur Kennt- nis gebracht wurde (act. 3).</w:t>
      </w:r>
    </w:p>
    <w:p>
      <w:r>
        <w:t>Die I. Beschwerdekammer zieht in Erwägung, dass:</w:t>
      </w:r>
    </w:p>
    <w:p>
      <w:r>
        <w:t>- eine Partei, die den Ausstand einer in einer Strafbehörde tätigen Person verlangen will, der Verfahrensleitung ohne Verzug ein entsprechendes Ge- such zu stellen hat, sobald sie vom Ausstandsgrund Kenntnis hat, wobei die den Ausstand begründenden Tatsachen glaubhaft zu machen sind (Art. 58 Abs. 1 StPO);</w:t>
      </w:r>
    </w:p>
    <w:p>
      <w:r>
        <w:t>- die I. Beschwerdekammer des Bundesstrafgerichts ohne weiteres Beweis- verfahren und endgültig entscheidet, wenn ein Ausstandsgrund nach Art. 56 lit. a oder f StPO geltend gemacht wird oder sich eine in einer Straf- behörde tätige Person einem Ausstandsgesuch einer Partei widersetzt, das sich auf Art. 56 lit. b – e StPO abstützt und die Bundesanwaltschaft betrof- fen ist (Art. 59 Abs. 1 lit. b StPO i.V.m. Art. 37 Abs. 1 StBOG und Art. 19 Abs. 1 des Organisationsreglements vom 31. August 2010 für das Bundes- strafgericht [Organisationsreglement BStGer, BStGerOR; SR 173.713.161);</w:t>
      </w:r>
    </w:p>
    <w:p>
      <w:r>
        <w:t>- 3 -</w:t>
      </w:r>
    </w:p>
    <w:p>
      <w:r>
        <w:t>- die im prozessualen Antrag ohne weitere Spezifikation erfolgte Formulie- rung, es seien „die Mitglieder der Bundesanwaltschaft“ in den Ausstand zu versetzen, nur so verstanden werden kann, dass die Bundesanwaltschaft als Gesamtbehörde in den Ausstand treten soll;</w:t>
      </w:r>
    </w:p>
    <w:p>
      <w:r>
        <w:t>- Ausstandsgesuche nur gegen einzelne Personen, nicht jedoch gegen Ge- samtbehörden gerichtet werden können (BGE 105 Ib 301 E. 1a S. 302 f. zu Art. 22 f. aOG);</w:t>
      </w:r>
    </w:p>
    <w:p>
      <w:r>
        <w:t>- dieser Grundsatz vom Bundesgericht unlängst auch im Bereich der nun- mehr in Kraft getretenen StPO für anwendbar erklärt wurde (Urteil des Bundesgerichts 1B_86/2011 vom 14. April 2011, E. 3.3.1);</w:t>
      </w:r>
    </w:p>
    <w:p>
      <w:r>
        <w:t>- daher auf das Ausstandsgesuch nicht einzutreten ist;</w:t>
      </w:r>
    </w:p>
    <w:p>
      <w:r>
        <w:t>- im Gesuch lediglich generelle Polemik, jedoch keine bezüglich bestimmter Personen spezifizierte Ausstandsgründe im Sinne von Art. 56 StPO er- kennbar sind, und auch im Übrigen nicht aus den vorliegenden Akten her- vorgehen, weshalb das Gesuch abgewiesen werden müsste, falls darauf einzutreten wäre;</w:t>
      </w:r>
    </w:p>
    <w:p>
      <w:r>
        <w:t>- bei diesem Ausgang des Verfahrens die Kosten vom Gesuchsteller zu tra- gen sind (Art. 59 Abs. 4 StPO);</w:t>
      </w:r>
    </w:p>
    <w:p>
      <w:r>
        <w:t>- die Kosten dieses Verfahrens auf Fr. 500.-- festgesetzt werden (Art. 73 StBOG und Art. 5 und 8 Abs. 2 des Reglements des Bundesstrafgerichts vom 31. August 2010 über die Kosten, Gebühren und Entschädigungen in Bundesstrafverfahren, BStKR; SR 173.713.162);</w:t>
      </w:r>
    </w:p>
    <w:p>
      <w:r>
        <w:t>- 4 -</w:t>
      </w:r>
    </w:p>
    <w:p>
      <w:r>
        <w:t>und erkennt:</w:t>
      </w:r>
    </w:p>
    <w:p>
      <w:r>
        <w:t>1. Auf das Gesuch wird nicht eingetreten.</w:t>
      </w:r>
    </w:p>
    <w:p>
      <w:r>
        <w:t>2. Die Gerichtskosten von Fr. 500.-- werden dem Gesuchsteller auferlegt.</w:t>
      </w:r>
    </w:p>
    <w:p>
      <w:r>
        <w:t>Bellinzona, 31. Mai 2011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Rechtsanwalt Bruno Steiner - Bundesanwaltschaft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