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BB.2010.4 vom 12. März 2010</w:t>
      </w:r>
    </w:p>
    <w:p>
      <w:r>
        <w:t>Bundesstrafgericht, 2010-03-12, DE</w:t>
      </w:r>
    </w:p>
    <w:p>
      <w:r>
        <w:rPr>
          <w:b/>
        </w:rPr>
        <w:t xml:space="preserve">Quelle: </w:t>
      </w:r>
      <w:r>
        <w:t>https://mcp.opencaselaw.ch/entscheid/bstger_BB.2010.4</w:t>
      </w:r>
    </w:p>
    <w:p>
      <w:r>
        <w:t>FR: TPF BB.2010.4 du 12 mars 2010</w:t>
      </w:r>
    </w:p>
    <w:p>
      <w:r>
        <w:t>IT: TPF BB.2010.4 del 12 marzo 2010</w:t>
      </w:r>
    </w:p>
    <w:p>
      <w:pPr>
        <w:pStyle w:val="Heading2"/>
      </w:pPr>
      <w:r>
        <w:t>Regeste</w:t>
      </w:r>
    </w:p>
    <w:p>
      <w:r>
        <w:t>Beschlagnahme (Art. 65 BStP).</w:t>
      </w:r>
    </w:p>
    <w:p>
      <w:pPr>
        <w:pStyle w:val="Heading2"/>
      </w:pPr>
      <w:r>
        <w:t>Volltext</w:t>
      </w:r>
    </w:p>
    <w:p>
      <w:r>
        <w:t>Entscheid vom 12. März 2010 I. Beschwerdekammer Besetzung</w:t>
      </w:r>
    </w:p>
    <w:p>
      <w:r>
        <w:t>Bundesstrafrichter Tito Ponti, Vorsitz, Emanuel Hochstrasser und Patrick Robert-Nicoud, Gerichtsschreiber Stefan Graf</w:t>
      </w:r>
    </w:p>
    <w:p>
      <w:r>
        <w:t>Parteien</w:t>
      </w:r>
    </w:p>
    <w:p>
      <w:r>
        <w:t>A., vertreten durch Fürsprecher Beat Luginbühl, Beschwerdeführer</w:t>
      </w:r>
    </w:p>
    <w:p>
      <w:r>
        <w:t>gegen</w:t>
      </w:r>
    </w:p>
    <w:p>
      <w:r>
        <w:t>BUNDESANWALTSCHAFT, Beschwerdegegnerin</w:t>
      </w:r>
    </w:p>
    <w:p>
      <w:r>
        <w:t>Gegenstand</w:t>
      </w:r>
    </w:p>
    <w:p>
      <w:r>
        <w:t>Beschlagnahme (Art. 65 BStP)</w:t>
      </w:r>
    </w:p>
    <w:p>
      <w:r>
        <w:t>B u n d e s s t r a f g e r i c h t T r i b u n a l p é n a l f é d é r a l T r i b u n a l e p e n a l e f e d e r a l e T r i b u n a l p e n a l f e d e r a l Geschäftsnummer: BB.2010.4 (Nebenverfahren: BP.2010.3, BP.2010.5)</w:t>
      </w:r>
    </w:p>
    <w:p>
      <w:r>
        <w:t>- 2 -</w:t>
      </w:r>
    </w:p>
    <w:p>
      <w:r>
        <w:t>Die I. Beschwerdekammer zieht in Erwägung, dass:</w:t>
      </w:r>
    </w:p>
    <w:p>
      <w:r>
        <w:t>- die Beschwerdegegnerin gegen den Beschwerdeführer sowie gegen weite- re Mitbeteiligte und gegen unbekannte Täterschaft ein gerichtspolizeiliches Ermittlungsverfahren führt wegen des Verdachts des gewerbsmässigen Be- trugs gemäss Art. 146 Abs. 2 StGB sowie weiterer Delikte;</w:t>
      </w:r>
    </w:p>
    <w:p>
      <w:r>
        <w:t>- sie im Rahmen dieses Ermittlungsverfahrens am 13. Januar 2010 insge- samt fünf Verfügungen erliess, mit welchen sie verschiedene Beschlag- nahmen von dem Beschwerdeführer als Inhaber oder wirtschaftlich Berech- tigtem zuzuordnenden Vermögenswerten aufhob und anordnete, dass die Saldi der entsprechenden Konti auf ein Konto der Eidg. Finanzverwaltung zwecks umgehender Weiterleitung in die Konkursmasse der B. AG in Liq. zur grösstmöglichen Deckung der Schadenersatzforderungen der Gläubi- ger einzuzahlen seien (act. 1.1 bis 1.5);</w:t>
      </w:r>
    </w:p>
    <w:p>
      <w:r>
        <w:t>- der Beschwerdeführer hiergegen mit Beschwerde vom 19. Januar 2010 an die I. Beschwerdekammer des Bundesstrafgerichts gelangte und die Auf- hebung der angefochtenen Verfügungen verlangte (act. 1);</w:t>
      </w:r>
    </w:p>
    <w:p>
      <w:r>
        <w:t>- der Präsident der I. Beschwerdekammer mit Verfügung vom 26. Januar 2010 das vom Beschwerdeführer zusammen mit der Beschwerde einge- reichte Gesuch um Erteilung der aufschiebenden Wirkung abwies (Ent- scheid des Bundesstrafgerichts BP.2010.3 vom 26. Januar 2010);</w:t>
      </w:r>
    </w:p>
    <w:p>
      <w:r>
        <w:t>- die I. Beschwerdekammer ein Gesuch des Beschwerdeführers um Gewäh- rung der unentgeltlichen Rechtspflege abwies und diesem bis 18. Februar 2010 Frist ansetzte zur Leistung eines Kostenvorschusses von Fr. 1'500.-- (Entscheid des Bundesstrafgerichts BP.2010.5 vom 8. Februar 2010);</w:t>
      </w:r>
    </w:p>
    <w:p>
      <w:r>
        <w:t>- innerhalb dieser Frist kein entsprechender Zahlungseingang verzeichnet werden konnte, weshalb dem Beschwerdeführer bis 8. März 2010 eine Nachfrist zur Bezahlung des verlangten Kostenvorschusses gesetzt wurde, andernfalls auf dessen Beschwerde nicht eingetreten werde (act. 5);</w:t>
      </w:r>
    </w:p>
    <w:p>
      <w:r>
        <w:t>- auch innerhalb dieser Nachfrist seitens des Beschwerdeführers keine Zah- lung erfolgte;</w:t>
      </w:r>
    </w:p>
    <w:p>
      <w:r>
        <w:t>- auf dessen Beschwerde daher androhungsgemäss nicht einzutreten ist (Art. 245 Abs. 1 BStP i.V.m. Art. 62 Abs. 3 Satz 3 BGG);</w:t>
      </w:r>
    </w:p>
    <w:p>
      <w:r>
        <w:t>- 3 -</w:t>
      </w:r>
    </w:p>
    <w:p>
      <w:r>
        <w:t>- der Beschwerdeführer bei diesem Ausgang des Verfahrens die Gerichts- kosten zu bezahlen hat (Art. 245 Abs. 1 BStP i.V.m. Art. 66 Abs. 1 BGG);</w:t>
      </w:r>
    </w:p>
    <w:p>
      <w:r>
        <w:t>- die Gerichtsgebühr für das Beschwerdeverfahren sowie die beiden Neben- verfahren auf Fr. 500.-- festzusetzen ist (Art. 245 Abs. 2 BStP und Art. 3 des Reglements vom 11. Februar 2004 über die Gerichtsgebühren vor dem Bundesstrafgericht vom 11. Februar 2004; SR 173.711.32);</w:t>
      </w:r>
    </w:p>
    <w:p>
      <w:r>
        <w:t>- 4 -</w:t>
      </w:r>
    </w:p>
    <w:p>
      <w:r>
        <w:t>und erkennt:</w:t>
      </w:r>
    </w:p>
    <w:p>
      <w:r>
        <w:t>1. Auf die Beschwerde wird nicht eingetreten.</w:t>
      </w:r>
    </w:p>
    <w:p>
      <w:r>
        <w:t>2. Die Gerichtsgebühr von Fr. 500.-- wird dem Beschwerdeführer auferlegt.</w:t>
      </w:r>
    </w:p>
    <w:p>
      <w:r>
        <w:t>Bellinzona, 12. März 2010</w:t>
      </w:r>
    </w:p>
    <w:p>
      <w:r>
        <w:t>Im Namen der I. Beschwerdekammer des Bundesstrafgerichts</w:t>
      </w:r>
    </w:p>
    <w:p>
      <w:r>
        <w:t>Der Präsident:</w:t>
      </w:r>
    </w:p>
    <w:p>
      <w:r>
        <w:t>Der Gerichtsschreiber:</w:t>
      </w:r>
    </w:p>
    <w:p>
      <w:r>
        <w:t>Zustellung an</w:t>
      </w:r>
    </w:p>
    <w:p>
      <w:r>
        <w:t>- Fürsprecher Beat Luginbühl - Bundesanwaltschaft</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