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BB.2009.19 vom 17. März 2009</w:t>
      </w:r>
    </w:p>
    <w:p>
      <w:r>
        <w:t>Bundesstrafgericht, 2009-03-17, FR</w:t>
      </w:r>
    </w:p>
    <w:p>
      <w:r>
        <w:rPr>
          <w:b/>
        </w:rPr>
        <w:t xml:space="preserve">Quelle: </w:t>
      </w:r>
      <w:r>
        <w:t>https://mcp.opencaselaw.ch/entscheid/bstger_BB.2009.19</w:t>
      </w:r>
    </w:p>
    <w:p>
      <w:r>
        <w:t>FR: TPF BB.2009.19 du 17 mars 2009</w:t>
      </w:r>
    </w:p>
    <w:p>
      <w:r>
        <w:t>IT: TPF BB.2009.19 del 17 marzo 2009</w:t>
      </w:r>
    </w:p>
    <w:p>
      <w:pPr>
        <w:pStyle w:val="Heading2"/>
      </w:pPr>
      <w:r>
        <w:t>Regeste</w:t>
      </w:r>
    </w:p>
    <w:p>
      <w:r>
        <w:t>Clôture de l'instruction préparatoire; réquisitions des parties (art. 214 al. 1 PPF en lien avec art. 119 al. 3 PPF)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plainte est irrecevable.</w:t>
      </w:r>
    </w:p>
    <w:p>
      <w:r>
        <w:rPr>
          <w:b/>
        </w:rPr>
        <w:t>E. 2</w:t>
      </w:r>
    </w:p>
    <w:p>
      <w:r>
        <w:t>La demande d’effet suspensif est devenue sans objet.</w:t>
      </w:r>
    </w:p>
    <w:p>
      <w:r>
        <w:rPr>
          <w:b/>
        </w:rPr>
        <w:t>E. 3</w:t>
      </w:r>
    </w:p>
    <w:p>
      <w:r>
        <w:t>Un émolument de Fr. 200.-- est mis à la charge du plaignant. Bellinzone, le 17 mars 2009 Au nom de la Ire Cour des plaintes du Tribunal pénal fédéral Le président: La greffière: Distribution - Me Jean-Pierre Gross et Me Daniel Guignard, avocats - Ministère public de la Confédération - Office des juges d'instruction fédéraux Indication des voies de recours Il n’existe aucune voie de droit ordinaire contre cet arrêt.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