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BB.2008.39 vom 11. August 2008</w:t>
      </w:r>
    </w:p>
    <w:p>
      <w:r>
        <w:t>Bundesstrafgericht, 2008-08-11, DE</w:t>
      </w:r>
    </w:p>
    <w:p>
      <w:r>
        <w:rPr>
          <w:b/>
        </w:rPr>
        <w:t xml:space="preserve">Quelle: </w:t>
      </w:r>
      <w:r>
        <w:t>https://mcp.opencaselaw.ch/entscheid/bstger_BB.2008.39</w:t>
      </w:r>
    </w:p>
    <w:p>
      <w:r>
        <w:t>FR: TPF BB.2008.39 du 11 août 2008</w:t>
      </w:r>
    </w:p>
    <w:p>
      <w:r>
        <w:t>IT: TPF BB.2008.39 del 11 agosto 2008</w:t>
      </w:r>
    </w:p>
    <w:p>
      <w:pPr>
        <w:pStyle w:val="Heading2"/>
      </w:pPr>
      <w:r>
        <w:t>Regeste</w:t>
      </w:r>
    </w:p>
    <w:p>
      <w:r>
        <w:t>Revision des Entscheides der I. Beschwerdekammer vom 7. April 2008 (BB.2008.32) (Art. 31 Abs. 1 SGG i.V.m. Art. 121 &amp;ndash; 128 BGG)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E. 4 S. 51/52; BGE 127 I 31 E. 2a/aa S. 34; BGE 123 III 492 E. 1 S. 493; BGE 119 II 147 E. 2 S. 149; BGE 119 V 89 E. 4b/aa S. 94, je mit weiteren Hinweisen);</w:t>
      </w:r>
    </w:p>
    <w:p>
      <w:r>
        <w:t>- gemäss den Sendungsinformationen der Schweizerischen Post die an den Beschwerdeführer adressierte, eingeschriebene Sendung, welche den Ent- scheid betreffend unentgeltliche Rechtspflege inklusive der auf den 28. Juli 2008 festgesetzten Frist zur Leistung des Kostenvorschusses enthielt, am 24. Juli 2008 um 08:31 Uhr bei der Poststelle Z. abgeholt wurde;</w:t>
      </w:r>
    </w:p>
    <w:p>
      <w:r>
        <w:t>- der Entscheid daher seit der Abholung am 24. Juli 2008 als dem Beschwer- deführer zugestellt gilt und mithin der Kostenvorschuss fristgerecht hätte ge- leistet werden können;</w:t>
      </w:r>
    </w:p>
    <w:p>
      <w:r>
        <w:t>- dem Beschwerdeführer bereits im Schreiben vom 6. Mai 2008 (act. 4) mitge- teilt wurde, dass entgegen seiner Auffassung eine Aufforderung zum Kosten- vorschuss nicht nichtig sei, da die EMRK-Bestimmungen durch die Auflage eines Kostenvorschusses im Gerichtsverfahren eines Vertragsstaates grund- sätzlich nicht verletzt werden (vgl. VILLIGER, Handbuch der Europäischen Menschenrechtskonvention (EMRK), 2. Aufl., Zürich 1999, S. 275, N. 433; Ur- teile des EGMR i.S. A. gegen Schweiz vom 17. Mai 1995, Nr. 22335/93, Ziff. 2a und 3, Nr. 23855/94, Ziff. 1a, Nrn. 24101/94 und 24440/94, Ziff. 2a), und diese Rechtsprechung daher spätestens ab diesem Zeitpunkt als bekannt vorausgesetzt werden darf;</w:t>
      </w:r>
    </w:p>
    <w:p>
      <w:r>
        <w:t>- 4 -</w:t>
      </w:r>
    </w:p>
    <w:p>
      <w:r>
        <w:t>- sich der Beschwerdeführer dessen jedoch bereits vorher bewusst gewesen sein muss, da er selbst in den diesbezüglich zitierten Urteilen des EGMR die unterliegende Partei war;</w:t>
      </w:r>
    </w:p>
    <w:p>
      <w:r>
        <w:t>- dem Beschwerdeführer bereits im Schreiben vom 6. Mai 2008 angedroht wurde, dass bei Nichtleistung des Kostenvorschusses innert der Nachfrist auf seine Beschwerde nicht eingetreten werde (act. 4);</w:t>
      </w:r>
    </w:p>
    <w:p>
      <w:r>
        <w:t>- ihm mittels Entscheid betreffend unentgeltliche Rechtspflege erneut eine Nachfrist zur Leistung des Kostenvorschusses von Fr. 1'500.-- bis am 28. Juli 2008 anberaumt wurde (act. 5.1);</w:t>
      </w:r>
    </w:p>
    <w:p>
      <w:r>
        <w:t>- der Beschwerdeführer auch innerhalb dieser Nachfrist keinen Kostenvor- schuss leistete, weshalb auf die Beschwerde androhungsgemäss sowie in Anwendung von Art. 245 Abs. 1 BStP i.V.m. Art. 62 Abs. 3 Satz 3 BGG nicht einzutreten ist;</w:t>
      </w:r>
    </w:p>
    <w:p>
      <w:r>
        <w:t>- bei diesem Ausgang des Verfahrens der Beschwerdeführer die Kosten zu tragen hat (Art. 245 Abs. 1 BStP i.V.m. Art. 66 Abs. 1 BGG) und die Gerichts- gebühr für das vorliegende Verfahren sowie die Nebenverfahren betreffend Ausstand (BP.2008.30) und unentgeltliche Rechtspflege (BP.2008.28) auf insgesamt Fr. 1’100.-- festzusetzen ist (Art. 245 Abs. 2 BStP i.V.m. Art. 3 des Reglements vom 11. Februar 2004 über die Gerichtsgebühren vor dem Bun- desstrafgericht, SR 173.711.32);</w:t>
      </w:r>
    </w:p>
    <w:p>
      <w:r>
        <w:t>- sämtliche Eingaben sowie die Verhaltensweise des Beschwerdeführers wäh- rend dieses Verfahrens geradezu trölerisch anmuten und sich die I. Be- schwerdekammer deshalb vorbehält, weitere Eingaben in der vorliegenden Angelegenheit inskünftig ohne förmliche Behandlung abzulegen;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