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BB.2007.63 vom 3. Dezember 2007</w:t>
      </w:r>
    </w:p>
    <w:p>
      <w:r>
        <w:t>Bundesstrafgericht, 2007-12-03, DE</w:t>
      </w:r>
    </w:p>
    <w:p>
      <w:r>
        <w:rPr>
          <w:b/>
        </w:rPr>
        <w:t xml:space="preserve">Quelle: </w:t>
      </w:r>
      <w:r>
        <w:t>https://mcp.opencaselaw.ch/entscheid/bstger_BB.2007.63</w:t>
      </w:r>
    </w:p>
    <w:p>
      <w:r>
        <w:t>FR: TPF BB.2007.63 du 3 décembre 2007</w:t>
      </w:r>
    </w:p>
    <w:p>
      <w:r>
        <w:t>IT: TPF BB.2007.63 del 3 dicembre 2007</w:t>
      </w:r>
    </w:p>
    <w:p>
      <w:pPr>
        <w:pStyle w:val="Heading2"/>
      </w:pPr>
      <w:r>
        <w:t>Regeste</w:t>
      </w:r>
    </w:p>
    <w:p>
      <w:r>
        <w:t>Unentgeltliche Rechtspflege (Art. 64 Abs. 1 BGG)</w:t>
      </w:r>
    </w:p>
    <w:p>
      <w:pPr>
        <w:pStyle w:val="Heading2"/>
      </w:pPr>
      <w:r>
        <w:t>Volltext</w:t>
      </w:r>
    </w:p>
    <w:p>
      <w:r>
        <w:t>B u n d e s s t r a f g e r i c h t T r i b u n a l p é n a l f é d é r a l T r i b u n a l e p e n a l e f e d e r a l e</w:t>
      </w:r>
    </w:p>
    <w:p>
      <w:r>
        <w:t>T r i b u n a l p e n a l f e d e r a l Geschäftsnummer: BB.2007.63</w:t>
      </w:r>
    </w:p>
    <w:p>
      <w:r>
        <w:t>Entscheid vom 3. Dezember 2007 I. Beschwerdekammer Besetzung</w:t>
      </w:r>
    </w:p>
    <w:p>
      <w:r>
        <w:t>Bundesstrafrichter Emanuel Hochstrasser, Vorsitz, Tito Ponti und Alex Staub, Gerichtsschreiber Stefan Graf</w:t>
      </w:r>
    </w:p>
    <w:p>
      <w:r>
        <w:t>Parteien</w:t>
      </w:r>
    </w:p>
    <w:p>
      <w:r>
        <w:t>A., vertreten durch avocat Georges Reymond,</w:t>
      </w:r>
    </w:p>
    <w:p>
      <w:r>
        <w:t>Gesuchsteller</w:t>
      </w:r>
    </w:p>
    <w:p>
      <w:r>
        <w:t>Gegenstand</w:t>
      </w:r>
    </w:p>
    <w:p>
      <w:r>
        <w:t>Unentgeltliche Rechtspflege (Art. 64 Abs. 1 BGG)</w:t>
      </w:r>
    </w:p>
    <w:p>
      <w:r>
        <w:t>- 2 -</w:t>
      </w:r>
    </w:p>
    <w:p>
      <w:r>
        <w:t>Die I. Beschwerdekammer zieht in Erwägung, dass:</w:t>
      </w:r>
    </w:p>
    <w:p>
      <w:r>
        <w:t>- das Eidg. Untersuchungsrichteramt (nachfolgend „Untersuchungsrichteramt“) gegen A. eine Voruntersuchung führt wegen des Verdachts auf Nötigung ge- mäss Art. 181 StGB;</w:t>
      </w:r>
    </w:p>
    <w:p>
      <w:r>
        <w:t>- das Untersuchungsrichteramt mit Verfügung vom 14. November 2007 die von A. an die Bundesrichter B. und C. gerichteten Ergänzungsfragen zurückwies (act. 1.2);</w:t>
      </w:r>
    </w:p>
    <w:p>
      <w:r>
        <w:t>- A. gegen diese Verfügung am 19. November 2007 bei der I. Beschwerde- kammer Beschwerde erhob (act. 1);</w:t>
      </w:r>
    </w:p>
    <w:p>
      <w:r>
        <w:t>- A. am 20. November 2007 eingeladen wurde, bis 30. November 2007 einen Kostenvorschuss von Fr. 1'500.-- zu leisten (act. 2);</w:t>
      </w:r>
    </w:p>
    <w:p>
      <w:r>
        <w:t>- A. mit Eingabe vom 27. November 2007 ein Gesuch um unentgeltliche Rechtspflege stellte und das entsprechende Formular des Bundesstrafge- richts einreichte (act. 3);</w:t>
      </w:r>
    </w:p>
    <w:p>
      <w:r>
        <w:t>- im Formular betreffend unentgeltliche Rechtspflege ausdrücklich darauf hin- gewiesen wird, dass unvollständig ausgefüllte oder nicht mit den notwendigen Beilagen versehene Gesuche ohne weiteres abgewiesen werden können (act. 3);</w:t>
      </w:r>
    </w:p>
    <w:p>
      <w:r>
        <w:t>- eine Partei, die nicht über die erforderlichen Mittel verfügt, auf Antrag von der Bezahlung der Gerichtskosten und von der Sicherstellung der Parteientschä- digung befreit werden kann, sofern ihr Rechtsbegehren nicht aussichtslos er- scheint (Art. 245 Abs. 1 BStP i.V.m. Art. 64 Abs. 1 BGG);</w:t>
      </w:r>
    </w:p>
    <w:p>
      <w:r>
        <w:t>- es grundsätzlich dem Gesuchsteller obliegt, seine Einkommens- und Vermö- gensverhältnisse umfassend darzulegen und soweit als möglich zu belegen, wobei die Belege über sämtliche finanziellen Verpflichtungen des Gesuchstel- lers sowie über seine Einkommens- und Vermögensverhältnisse Aufschluss zu geben haben;</w:t>
      </w:r>
    </w:p>
    <w:p>
      <w:r>
        <w:t>- das Gesuch mangels ausreichender Substanziierung oder mangels Bedürf- tigkeitsnachweis abgewiesen werden kann, wenn der Gesuchsteller der ihm obliegenden Pflicht zur Offenlegung seiner finanziellen Situation nicht nach- kommt bzw. wenn die vorgelegten Urkunden und die gemachten Angaben kein kohärentes und widerspruchsfreies Bild seiner finanziellen Verhältnisse ergeben (vgl. BÜHLER, Die Prozessarmut in Schöbi [Hrsg.], Gerichtskosten,</w:t>
      </w:r>
    </w:p>
    <w:p>
      <w:r>
        <w:t>- 3 -</w:t>
      </w:r>
    </w:p>
    <w:p>
      <w:r>
        <w:t>Parteikosten, Prozesskaution, unentgeltliche Prozessführung, Bern 2001, S. 189 f.; BGE 125 IV 161 E. 4a S. 164 f.);</w:t>
      </w:r>
    </w:p>
    <w:p>
      <w:r>
        <w:t>- der Gesuchsteller im Rahmen seines Gesuchs in allgemeiner Form geltend macht, dass seine Villa versteigert worden und der Erlös beim Betreibungs- amt Z. blockiert sei, dass exakte Auskünfte zu seinen Schulden beim Betrei- bungsamt Z. erhältlich seien, er momentan unterstützt werde sowie dass er seit 7. Juli 2007 keine Erwerbstätigkeit mehr ausübe;</w:t>
      </w:r>
    </w:p>
    <w:p>
      <w:r>
        <w:t>- er jedoch neben diesen Angaben allgemeiner Art keine genaueren Angaben macht und diesbezüglich ausser einer provisorischen Steuerrechnung für das Jahr 2007 keinerlei Beweisunterlagen einreicht;</w:t>
      </w:r>
    </w:p>
    <w:p>
      <w:r>
        <w:t>- der Gesuchsteller seiner Mitwirkungsobliegenheit demzufolge nur ungenü- gend nachgekommen ist und es nicht möglich ist, sich ein kohärentes Bild über seine finanziellen Verhältnisse zu machen;</w:t>
      </w:r>
    </w:p>
    <w:p>
      <w:r>
        <w:t>- sein Gesuch um Gewährung der unentgeltlichen Rechtspflege demzufolge abzuweisen ist;</w:t>
      </w:r>
    </w:p>
    <w:p>
      <w:r>
        <w:t>- dem Gesuchsteller bis 14. Dezember 2007 erneut Frist gesetzt wird, zur Leis- tung eines Kostenvorschusses von Fr. 1'500.--;</w:t>
      </w:r>
    </w:p>
    <w:p>
      <w:r>
        <w:t>- die Kosten des vorliegenden Entscheids bei der Hauptsache bleiben;</w:t>
      </w:r>
    </w:p>
    <w:p>
      <w:r>
        <w:t>- 4 -</w:t>
      </w:r>
    </w:p>
    <w:p>
      <w:r>
        <w:t>und erkennt:</w:t>
      </w:r>
    </w:p>
    <w:p>
      <w:r>
        <w:t>1. Das Gesuch um Gewährung der unentgeltlichen Rechtspflege wird abgewie- sen.</w:t>
      </w:r>
    </w:p>
    <w:p>
      <w:r>
        <w:t>2. Dem Gesuchsteller wird bis 14. Dezember 2007 Frist gesetzt zur Leistung eines Kostenvorschusses von Fr. 1'500.--.</w:t>
      </w:r>
    </w:p>
    <w:p>
      <w:r>
        <w:t>3. Die Kosten des vorliegenden Entscheids bleiben bei der Hauptsache.</w:t>
      </w:r>
    </w:p>
    <w:p>
      <w:r>
        <w:t>Bellinzona, 4. Dezember 2007</w:t>
      </w:r>
    </w:p>
    <w:p>
      <w:r>
        <w:t>Im Namen der I. Beschwerdekammer des Bundesstrafgerichts</w:t>
      </w:r>
    </w:p>
    <w:p>
      <w:r>
        <w:t>Der Präsident:</w:t>
      </w:r>
    </w:p>
    <w:p>
      <w:r>
        <w:t>Der Gerichtsschreiber:</w:t>
      </w:r>
    </w:p>
    <w:p>
      <w:r>
        <w:t>Zustellung an</w:t>
      </w:r>
    </w:p>
    <w:p>
      <w:r>
        <w:t>- Avocat Georges Reymond</w:t>
      </w:r>
    </w:p>
    <w:p>
      <w:r>
        <w:t>Beilage - 1 Einzahlungsschein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