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BB.2007.57 vom 24. Oktober 2007</w:t>
      </w:r>
    </w:p>
    <w:p>
      <w:r>
        <w:t>Bundesstrafgericht, 2007-10-24, DE</w:t>
      </w:r>
    </w:p>
    <w:p>
      <w:r>
        <w:rPr>
          <w:b/>
        </w:rPr>
        <w:t xml:space="preserve">Quelle: </w:t>
      </w:r>
      <w:r>
        <w:t>https://mcp.opencaselaw.ch/entscheid/bstger_BB.2007.57</w:t>
      </w:r>
    </w:p>
    <w:p>
      <w:r>
        <w:t>FR: TPF BB.2007.57 du 24 octobre 2007</w:t>
      </w:r>
    </w:p>
    <w:p>
      <w:r>
        <w:t>IT: TPF BB.2007.57 del 24 ottobre 2007</w:t>
      </w:r>
    </w:p>
    <w:p>
      <w:pPr>
        <w:pStyle w:val="Heading2"/>
      </w:pPr>
      <w:r>
        <w:t>Regeste</w:t>
      </w:r>
    </w:p>
    <w:p>
      <w:r>
        <w:t>Beweismittel und unentgeltliche Rechtspflege (Art. 214 Abs. 1 BStP, Art. 64 Abs. 1 BGG)</w:t>
      </w:r>
    </w:p>
    <w:p>
      <w:pPr>
        <w:pStyle w:val="Heading2"/>
      </w:pPr>
      <w:r>
        <w:t>Volltext</w:t>
      </w:r>
    </w:p>
    <w:p>
      <w:r>
        <w:t>Entscheid vom 24. Oktober 2007 I. Beschwerdekammer Besetzung</w:t>
      </w:r>
    </w:p>
    <w:p>
      <w:r>
        <w:t>Bundesstrafrichter Emanuel Hochstrasser, Vorsitz, Tito Ponti und Alex Staub, Gerichtsschreiber Hanspeter Lukács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Vorinstanz</w:t>
      </w:r>
    </w:p>
    <w:p>
      <w:r>
        <w:t>BUNDESANWALTSCHAFT,</w:t>
      </w:r>
    </w:p>
    <w:p>
      <w:r>
        <w:t>Beschwerdegegnerin</w:t>
      </w:r>
    </w:p>
    <w:p>
      <w:r>
        <w:t>EIDGENÖSSISCHES UNTERSUCHUNGSRICH- TERAMT,</w:t>
      </w:r>
    </w:p>
    <w:p>
      <w:r>
        <w:t>Gegenstand</w:t>
      </w:r>
    </w:p>
    <w:p>
      <w:r>
        <w:t>Beweismittel und unentgeltliche Rechtspflege (Art. 214 Abs. 1 BStP, Art. 64 Abs. 1 BGG)</w:t>
      </w:r>
    </w:p>
    <w:p>
      <w:r>
        <w:t>B u n d e s s t r a f g e r i c h t T r i b u n a l p é n a l f é d é r a l T r i b u n a l e p e n a l e f e d e r a l e T r i b u n a l p e n a l f e d e r a l Geschäftsnummer: BB.2007.57</w:t>
      </w:r>
    </w:p>
    <w:p>
      <w:r>
        <w:t>- 2 -</w:t>
      </w:r>
    </w:p>
    <w:p>
      <w:r>
        <w:t>Die I. Beschwerdekammer zieht in Erwägung, dass:</w:t>
      </w:r>
    </w:p>
    <w:p>
      <w:r>
        <w:t>- der Eidgenössische Untersuchungsrichter in der Voruntersuchung gegen A. wegen Nötigung im Sinne von Art. 181 StGB auf Beweisantrag der Bun- desanwaltschaft hin am 20. September 2007 verfügte, dass eine psychiat- rische Begutachtung von A. angeordnet werde, wobei er zur Begründung auf die Eingabe der Bundesanwaltschaft vom 31. August 2007 verwies (act. 1); - A. mit Eingabe vom 29. September 2007 „Einsprache“ bei der I. Beschwer- dekammer erhob, worin er erklärte, dass er sich einer psychiatrischen Be- gutachtung widersetzen werde und „Eurem Gefälligkeitspsychiater nichts zu sagen“ hätte (act. 1 S. 2); - A. gleichzeitig um Erteilung der unentgeltlichen Rechtspflege ersuchte; - mit Blick auf den Ausgang des Verfahrens auf das Einholen von Vernehm- lassungen verzichtet wurde (act. 2); - die Beschwerde gegen Amtshandlungen und wegen Säumnis des Untersu- chungsrichters und demnach vorliegend zulässig ist (Art. 214 Abs. 1 BStP); - die Beschwerde der Beschwerdekammer schriftlich einzureichen ist (Art. 216 Satz 1 BStP), woraus sich ergibt, dass eine gesetzeskonforme Beschwerdeerhebung nebst einem schriftlichen Antrag auch eine schriftli- che Begründung erfordert, mit welcher der Beschwerdeinstanz darzulegen ist, inwiefern die angefochtene Amtshandlung fehlerhaft und daher aufzu- heben oder abzuändern sei (vgl. TPF BB.2005.43 vom 7. Juli 2005 E. 3.1); - sich die Beschwerde im Sinne von Art. 219 Abs. 1 BStP sofort als unbe- gründet erweist, da sie wohl einen sinngemässen Antrag auf Aufhebung von Ziffer 3 der angefochtenen Verfügung enthält, dieser Antrag aber in keiner Art und Weise begründet worden ist, wobei darauf hinzuweisen ist, dass der Beschwerdeführer sich diesbezüglich – aufgrund der Verweisung in der angefochtenen Verfügung – mit der Begründung des Beweisantrags der Bundesanwaltschaft hätte auseinandersetzen müssen; - das Beschwerdeverfahren somit ohne Weiterungen durch Nichteintretens- entscheid zu erledigen ist (TPF BB.2005.43 vom 7. Juli 2005 E. 5); - das Gesuch um unentgeltliche Prozessführung abzuweisen ist, da sich die Beschwerde zum Vorneherein als aussichtslos erweist (Art. 245 Abs. 1 BStP i.V.m. Art. 64 Abs. 1 BGG);</w:t>
      </w:r>
    </w:p>
    <w:p>
      <w:r>
        <w:t>- 3 -</w:t>
      </w:r>
    </w:p>
    <w:p>
      <w:r>
        <w:t>- A. demnach die Verfahrenskosten zu tragen hat (Art. 66 Abs. 1 BGG), wo- bei die Gerichtsgebühr auf Fr. 500.-- festzusetzen ist (Art. 3 des Regle- ments vom 11. Februar 2004 über die Gerichtsgebühren vor dem Bundes- strafgericht, SR 173.711.32);</w:t>
      </w:r>
    </w:p>
    <w:p>
      <w:r>
        <w:t>- 4 -</w:t>
      </w:r>
    </w:p>
    <w:p>
      <w:r>
        <w:t>und erkennt:</w:t>
      </w:r>
    </w:p>
    <w:p>
      <w:r>
        <w:t>1. Auf die Beschwerde wird nicht eingetreten.</w:t>
      </w:r>
    </w:p>
    <w:p>
      <w:r>
        <w:t>2. Das Gesuch um unentgeltliche Rechtspflege wird abgewiesen.</w:t>
      </w:r>
    </w:p>
    <w:p>
      <w:r>
        <w:t>3. Die Gerichtsgebühr von Fr. 500.-- wird dem Beschwerdeführer auferlegt.</w:t>
      </w:r>
    </w:p>
    <w:p>
      <w:r>
        <w:t>Bellinzona, 25. Oktober 2007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A. - Bundesanwaltschaft - Eidg. Untersuchungsrichteramt</w:t>
      </w:r>
    </w:p>
    <w:p>
      <w:r>
        <w:t>Beilage - 1 Einzahlungsschein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