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BB.2007.12 vom 12. März 2007</w:t>
      </w:r>
    </w:p>
    <w:p>
      <w:r>
        <w:t>Bundesstrafgericht, 2007-03-12, FR</w:t>
      </w:r>
    </w:p>
    <w:p>
      <w:r>
        <w:rPr>
          <w:b/>
        </w:rPr>
        <w:t xml:space="preserve">Quelle: </w:t>
      </w:r>
      <w:r>
        <w:t>https://mcp.opencaselaw.ch/entscheid/bstger_BB.2007.12</w:t>
      </w:r>
    </w:p>
    <w:p>
      <w:r>
        <w:t>FR: TPF BB.2007.12 du 12 mars 2007</w:t>
      </w:r>
    </w:p>
    <w:p>
      <w:r>
        <w:t>IT: TPF BB.2007.12 del 12 marzo 2007</w:t>
      </w:r>
    </w:p>
    <w:p>
      <w:pPr>
        <w:pStyle w:val="Heading2"/>
      </w:pPr>
      <w:r>
        <w:t>Regeste</w:t>
      </w:r>
    </w:p>
    <w:p>
      <w:r>
        <w:t>Droits de la défense et accès aux pièces (art. 35 al. 5 et 119 al. 2 PPF)</w:t>
      </w:r>
    </w:p>
    <w:p>
      <w:pPr>
        <w:pStyle w:val="Heading2"/>
      </w:pPr>
      <w:r>
        <w:t>Erwägungen</w:t>
      </w:r>
    </w:p>
    <w:p>
      <w:r>
        <w:rPr>
          <w:b/>
        </w:rPr>
        <w:t>E. 1.1</w:t>
      </w:r>
    </w:p>
    <w:p>
      <w:r>
        <w:t>La Cour des plaintes examine d’office et avec pleine cognition la recevabili- té des plaintes qui lui sont adressées (ATF 122 IV 188, 190 consid. 1 et arrêts cités).</w:t>
      </w:r>
    </w:p>
    <w:p>
      <w:r>
        <w:rPr>
          <w:b/>
        </w:rPr>
        <w:t>E. 1.2</w:t>
      </w:r>
    </w:p>
    <w:p>
      <w:r>
        <w:t>Aux termes des art. 214 ss PPF, il peut être porté plainte contre les opéra- tions ou les omissions du JIF (art. 214 à 219 PPF; art. 28 al. 1 let. a LTPF). Le délai pour le dépôt de la plainte est de cinq jours à compter de celui où le plaignant a eu connaissance de l’opération (art. 217 PPF). La plainte contre une omission n'est en revanche soumise à aucun délai (BÄNZI- GER/LEIMGRUBER, Le nouvel engagement de la Confédération dans la poursuite pénale, Berne 2001, p. 195 - 197 no 259). Le droit de porter plainte appartient aux parties, ainsi qu’à toute personne à qui l’opération ou l’omission fait subir un préjudice illégitime (art. 214 al. 2 PPF). La légitima- tion pour se plaindre suppose un préjudice personnel et direct (TPF BB.2005.24 du 21 juillet 2005 consid. 1.3 et arrêts cités).</w:t>
      </w:r>
    </w:p>
    <w:p>
      <w:r>
        <w:rPr>
          <w:b/>
        </w:rPr>
        <w:t>E. 2</w:t>
      </w:r>
    </w:p>
    <w:p>
      <w:r>
        <w:t>Le plaignant reproche au JIF de ne pas lui avoir octroyé la possibilité de consulter le dossier avant le 31 janvier 2007, comme requis dans sa lettre du 22 janvier 2007, ou de ne pas lui en avoir remis une version électroni- que dans le même délai moyennant versement d’une somme de Fr. 2'000. -- au maximum, dans la mesure où, plutôt que d'examiner sa demande au fond, il l'a transmise à son avocat. Le MPC relève qu’aucun retard ne peut être reproché au JIF et que celui-ci n’a rendu en la matière aucune décision sujette à plainte. Le JIF conteste pour sa part toute inac- tion. Il souligne que le plaignant a eu accès au dossier complet depuis le mois de juillet 2006 et qu'il a la possibilité de le consulter sans restriction en présence de son conseil. Il relève de plus que la jurisprudence impose au prévenu représenté par un avocat de passer par ce dernier pour s’adresser à l’autorité judiciaire.</w:t>
      </w:r>
    </w:p>
    <w:p>
      <w:r>
        <w:rPr>
          <w:b/>
        </w:rPr>
        <w:t>E. 2.1</w:t>
      </w:r>
    </w:p>
    <w:p>
      <w:r>
        <w:t>L'art. 29 al. 1 Cst garantit notamment à toute personne qui fait l’objet d’une procédure judiciaire ou administrative le droit à ce que sa cause soit traitée dans un délai raisonnable. L'art. 6 § 1 CEDH confère une garantie équiva- lente à l'accusé. Ces dispositions consacrent le principe de la célérité ou, en d'autres termes, prohibent le retard injustifié à statuer (arrêt du Tribunal fédéral 1P.449/2006 du 15 septembre 2006 consid. 3.1). Tel est le cas lorsqu'une autorité ne rend pas une décision qu'il lui incombe de prendre dans le délai prescrit par la loi ou dans le délai que la nature de l'affaire et</w:t>
      </w:r>
    </w:p>
    <w:p>
      <w:r>
        <w:t>- 4 -</w:t>
      </w:r>
    </w:p>
    <w:p>
      <w:r>
        <w:t>les circonstances font apparaître comme raisonnable. Pour déterminer la durée du délai raisonnable, il y a lieu de se fonder sur des éléments objec- tifs, le degré de complexité de l'affaire, l'enjeu que revêt le litige pour l'inté- ressé ainsi que le comportement de ce dernier et des autorités compéten- tes (ATF 130 I 312, 331, 332 consid. 5.1 et les références citées).</w:t>
      </w:r>
    </w:p>
    <w:p>
      <w:r>
        <w:rPr>
          <w:b/>
        </w:rPr>
        <w:t>E. 2.2</w:t>
      </w:r>
    </w:p>
    <w:p>
      <w:r>
        <w:t>En l’espèce, le JIF n'a pas donné suite immédiatement à la demande de l'inculpé de pouvoir consulter son dossier. On ne saurait toutefois en tirer un refus ou un retard injustifié à statuer. Il n'est en effet pas contesté que ce dernier a autorisé la consultation du dossier complet à compter du 12 juillet 2006. Le plaignant a été quant à lui autorisé à le consulter hors la présence de son défenseur, mais sous surveillance, droit dont il a fait usage en septembre et octobre 2006. Une version électronique du dossier étant en préparation, le JIF a proposé au plaignant de l’acquérir. Il a ce- pendant précisé dès le début du mois de janvier 2007 que le support ne se- rait disponible qu'au cours de la deuxième quinzaine du mois de février. La requête de l’inculpé de pouvoir "prendre connaissance de toutes les pièces du dossier pénal" le concernant est parvenue au JIF le 24 janvier 2007. Le greffe l’a transmise le jour même au défenseur du plaignant. Ce faisant, le JIF n’a nullement refusé de statuer, mais s'est simplement conformé à la procédure convenue avec le défenseur de l'inculpé, à savoir que le premier devait prendre contact avec son greffe pour fixer les dates de consultation du dossier par le client, de manière à ce que celles-ci puissent être coor- données avec le service chargé de la surveillance (act. 9.2 ss). La consul- tation du dossier aurait d’ailleurs probablement encore pu se faire avant fin janvier si le défenseur du plaignant en avait fait la demande dès réception de la lettre du greffe. Enfin, il ne ressort nullement de la correspondance échangée entre le JIF et les défenseurs du plaignant et de son frère que, du fait des tractations relatives à la remise dudit support, l’inculpé se serait vu dorénavant interdire toute consultation du dossier. Le JIF ne s'est donc rendu coupable d'aucun retard injustifié ni de refus de statuer. De plus, la manière dont il a choisi de traiter la requête du plaignant n’a occasionné aucun préjudice à ce dernier.</w:t>
      </w:r>
    </w:p>
    <w:p>
      <w:r>
        <w:rPr>
          <w:b/>
        </w:rPr>
        <w:t>E. 2.3</w:t>
      </w:r>
    </w:p>
    <w:p>
      <w:r>
        <w:t>L'art. 35 al. 5 PPF stipule que "sauf disposition contraire, les droits de l’inculpé peuvent être exercés aussi bien par celui-ci personnellement que par son défenseur, à la condition que l’inculpé ne s’y oppose pas expres- sément". Ce droit, également reconnu par une partie de la doctrine (OBER- HOLZER; Grundzüge des Strafprozessrechts, Berne 2005, p. 216 no 498) n’est cependant pas absolu. C’est ainsi que, se référant à un arrêt de la CEDH (Kremzow c/ Autriche du 21 septembre 1993 série A vol. 268, par. 52), le Tribunal fédéral a considéré qu’on ne saurait déduire de</w:t>
      </w:r>
    </w:p>
    <w:p>
      <w:r>
        <w:t>- 5 -</w:t>
      </w:r>
    </w:p>
    <w:p>
      <w:r>
        <w:t>l’art. 6 § 3 let. b CEDH un droit général du prévenu représenté par un avo- cat de s’adresser personnellement au tribunal pour n’importe quel acte de la procédure. Il a estimé que le refus du juge d’entrer en matière sur une requête d’un prévenu légalement assisté d’un avocat et le fait de lui de- mander de passer par ce dernier ne constituaient pas une violation des droits de la défense (ATF 120 Ia 65, 66 consid. 2; arrêt du Tribunal fédéral 1P.193/2004 du 8 novembre 2004 consid. 2.6.1 et 2.6.2). En l’espèce, le JIF a justifié sa démarche par le manque de connaissances linguistiques du plaignant et la nécessité d’une administration rationnelle de la justice. Ces aspects ne sont pas dénués de pertinence. De toute évidence, et les divers épisodes judiciaires initiés par le plaignant et son frère au cours de ces derniers mois en témoignent, ces derniers souffrent sur les plans lin- guistique et juridique de carences qui les amènent à entreprendre des dé- marches inopportunes. Dans ces circonstances, on ne saurait reprocher au JIF de renvoyer les inculpés à s’adresser à lui par l’intermédiaire de leurs défenseurs dont, il convient de le souligner, ils n'ont jamais contesté les qualités. En l’espèce, et compte tenu des échanges de correspondance en- tre les défenseurs des inculpés et le JIF s’agissant de la consultation du dossier et de la mise à disposition d’une version électronique (act. 9.3 piè- ces 084273, 084274, 086200, 086201), le magistrat en charge de l’instruction préparatoire n’a pas violé les droits de la défense en se bornant à transmettre la requête du plaignant à son défenseur.</w:t>
      </w:r>
    </w:p>
    <w:p>
      <w:r>
        <w:rPr>
          <w:b/>
        </w:rPr>
        <w:t>E. 2.4</w:t>
      </w:r>
    </w:p>
    <w:p>
      <w:r>
        <w:t>La plainte est donc mal fondée.</w:t>
      </w:r>
    </w:p>
    <w:p>
      <w:r>
        <w:rPr>
          <w:b/>
        </w:rPr>
        <w:t>E. 3</w:t>
      </w:r>
    </w:p>
    <w:p>
      <w:r>
        <w:t>Le plaignant, ayant succombé, devra supporter les frais de la cause (art. 66 al. 1 LTF), lesquels se limitent en l'espèce à un émolument, qui, en applica- tion de l'art. 3 du règlement du 11 février 2004 fixant les émoluments judiciai- res perçus par le Tribunal pénal fédéral (RS 173.711.32), sera fixé à Fr. 1'500.--, réputé couvert par l'avance de frais acquittée.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