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ZV.2023.4 vom 21. März 2024</w:t>
      </w:r>
    </w:p>
    <w:p>
      <w:r>
        <w:t>Bs Sozialversicherungsgericht, 2024-03-21, DE</w:t>
      </w:r>
    </w:p>
    <w:p>
      <w:r>
        <w:rPr>
          <w:b/>
        </w:rPr>
        <w:t xml:space="preserve">Quelle: </w:t>
      </w:r>
      <w:r>
        <w:t>https://mcp.opencaselaw.ch/entscheid/bs_sozialversicherungsgericht_ZV.2023.4</w:t>
      </w:r>
    </w:p>
    <w:p>
      <w:r>
        <w:t>FR: BS_SOZIALVERSICHERUNGSGERICHT ZV.2023.4 du 21 mars 2024</w:t>
      </w:r>
    </w:p>
    <w:p>
      <w:r>
        <w:t>IT: BS_SOZIALVERSICHERUNGSGERICHT ZV.2023.4 del 21 marzo 2024</w:t>
      </w:r>
    </w:p>
    <w:p>
      <w:pPr>
        <w:pStyle w:val="Heading2"/>
      </w:pPr>
      <w:r>
        <w:t>Volltext</w:t>
      </w:r>
    </w:p>
    <w:p>
      <w:r>
        <w:t>Sozialversicherungsgericht</w:t>
      </w:r>
    </w:p>
    <w:p>
      <w:r>
        <w:t>des Kantons Basel-Stadt</w:t>
      </w:r>
    </w:p>
    <w:p>
      <w:r>
        <w:t>URTEIL</w:t>
      </w:r>
    </w:p>
    <w:p>
      <w:r>
        <w:t>vom21. März 2024</w:t>
      </w:r>
    </w:p>
    <w:p>
      <w:r>
        <w:t>Mitwirkende</w:t>
      </w:r>
    </w:p>
    <w:p>
      <w:r>
        <w:t>Dr. G. Thomi (Vorsitz), Dr. med. F. W. Eymann, Dr. phil.N. Bechtel</w:t>
      </w:r>
    </w:p>
    <w:p>
      <w:r>
        <w:t>und Gerichtsschreiberin MLaw L. Marti</w:t>
      </w:r>
    </w:p>
    <w:p>
      <w:r>
        <w:t>Parteien</w:t>
      </w:r>
    </w:p>
    <w:p>
      <w:r>
        <w:t>A____</w:t>
      </w:r>
    </w:p>
    <w:p>
      <w:r>
        <w:t>Kläger</w:t>
      </w:r>
    </w:p>
    <w:p>
      <w:r>
        <w:t>B____</w:t>
      </w:r>
    </w:p>
    <w:p>
      <w:r>
        <w:t>vertreten durch C____</w:t>
      </w:r>
    </w:p>
    <w:p>
      <w:r>
        <w:t>Beklagte</w:t>
      </w:r>
    </w:p>
    <w:p>
      <w:r>
        <w:t>Gegenstand</w:t>
      </w:r>
    </w:p>
    <w:p>
      <w:r>
        <w:t>ZV.2023.4</w:t>
      </w:r>
    </w:p>
    <w:p>
      <w:r>
        <w:t>Klage vom 20. April 2023 (Postaufgabe 21. April 2023)</w:t>
      </w:r>
    </w:p>
    <w:p>
      <w:r>
        <w:t>Kein Taggeldanspruch für eine neue Arbeitsunfähigkeit nach Beendigung des Arbeitsverhlätnisses</w:t>
      </w:r>
    </w:p>
    <w:p>
      <w:r>
        <w:t>Der Präsident                                                            Die Gerichtsschreiberin</w:t>
      </w:r>
    </w:p>
    <w:p>
      <w:r>
        <w:t>Dr. G. ThomiMLaw L. Marti</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