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BS_SOZIALVERSICHERUNGSGERICHT ZV.2020.7 vom 21. Oktober 2020</w:t>
      </w:r>
    </w:p>
    <w:p>
      <w:r>
        <w:t>Bs Sozialversicherungsgericht, 2020-10-21, DE</w:t>
      </w:r>
    </w:p>
    <w:p>
      <w:r>
        <w:rPr>
          <w:b/>
        </w:rPr>
        <w:t xml:space="preserve">Quelle: </w:t>
      </w:r>
      <w:r>
        <w:t>https://mcp.opencaselaw.ch/entscheid/bs_sozialversicherungsgericht_ZV.2020.7</w:t>
      </w:r>
    </w:p>
    <w:p>
      <w:r>
        <w:t>FR: BS_SOZIALVERSICHERUNGSGERICHT ZV.2020.7 du 21 octobre 2020</w:t>
      </w:r>
    </w:p>
    <w:p>
      <w:r>
        <w:t>IT: BS_SOZIALVERSICHERUNGSGERICHT ZV.2020.7 del 21 ottobre 2020</w:t>
      </w:r>
    </w:p>
    <w:p>
      <w:pPr>
        <w:pStyle w:val="Heading2"/>
      </w:pPr>
      <w:r>
        <w:t>Volltext</w:t>
      </w:r>
    </w:p>
    <w:p>
      <w:r>
        <w:t>Sozialversicherungsgericht</w:t>
      </w:r>
    </w:p>
    <w:p>
      <w:r>
        <w:t>des Kantons Basel-Stadt</w:t>
      </w:r>
    </w:p>
    <w:p>
      <w:r>
        <w:t>URTEIL</w:t>
      </w:r>
    </w:p>
    <w:p>
      <w:r>
        <w:t>vom21. Oktober 2020</w:t>
      </w:r>
    </w:p>
    <w:p>
      <w:r>
        <w:t>Mitwirkende</w:t>
      </w:r>
    </w:p>
    <w:p>
      <w:r>
        <w:t>Dr. G. Thomi (Vorsitz), lic. iur. M. Fuchs, Dr. med. F. W. Eymann</w:t>
      </w:r>
    </w:p>
    <w:p>
      <w:r>
        <w:t>und Gerichtsschreiberin MLaw K. Zimmermann</w:t>
      </w:r>
    </w:p>
    <w:p>
      <w:r>
        <w:t>Parteien</w:t>
      </w:r>
    </w:p>
    <w:p>
      <w:r>
        <w:t>A____</w:t>
      </w:r>
    </w:p>
    <w:p>
      <w:r>
        <w:t>[...]</w:t>
      </w:r>
    </w:p>
    <w:p>
      <w:r>
        <w:t>vertreten durch lic. iur. [...], [...]</w:t>
      </w:r>
    </w:p>
    <w:p>
      <w:r>
        <w:t>Klägerin</w:t>
      </w:r>
    </w:p>
    <w:p>
      <w:r>
        <w:t>B____ AG</w:t>
      </w:r>
    </w:p>
    <w:p>
      <w:r>
        <w:t>[...]</w:t>
      </w:r>
    </w:p>
    <w:p>
      <w:r>
        <w:t>Beklagte</w:t>
      </w:r>
    </w:p>
    <w:p>
      <w:r>
        <w:t>Gegenstand</w:t>
      </w:r>
    </w:p>
    <w:p>
      <w:r>
        <w:t>ZV.2020.7</w:t>
      </w:r>
    </w:p>
    <w:p>
      <w:r>
        <w:t>Klage vom 6. März 2020</w:t>
      </w:r>
    </w:p>
    <w:p>
      <w:r>
        <w:t>Anspruch auf Krankentaggelder bejaht</w:t>
      </w:r>
    </w:p>
    <w:p>
      <w:r>
        <w:t>Der Präsident                                                            Die Gerichtsschreiberin</w:t>
      </w:r>
    </w:p>
    <w:p>
      <w:r>
        <w:t>Dr. G. ThomiMLaw K. Zimmermann</w:t>
      </w:r>
    </w:p>
    <w:p>
      <w:r>
        <w:t>Gegen diesen Entscheid kann unter den Voraussetzungen von Art. 72 ff. des Bundesgerichtsgesetzes [BGG] innert 30 Tagen seit schriftlicher Eröffnung Beschwerde in Zivilsachen erhoben werden.</w:t>
      </w:r>
    </w:p>
    <w:p>
      <w:r>
        <w:t>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r>
        <w:t>Geht an:</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