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BS_SOZIALVERSICHERUNGSGERICHT ZV.2020.12 vom 26. August 2020</w:t>
      </w:r>
    </w:p>
    <w:p>
      <w:r>
        <w:t>Bs Sozialversicherungsgericht, 2020-08-26, DE</w:t>
      </w:r>
    </w:p>
    <w:p>
      <w:r>
        <w:rPr>
          <w:b/>
        </w:rPr>
        <w:t xml:space="preserve">Quelle: </w:t>
      </w:r>
      <w:r>
        <w:t>https://mcp.opencaselaw.ch/entscheid/bs_sozialversicherungsgericht_ZV.2020.12</w:t>
      </w:r>
    </w:p>
    <w:p>
      <w:r>
        <w:t>FR: BS_SOZIALVERSICHERUNGSGERICHT ZV.2020.12 du 26 août 2020</w:t>
      </w:r>
    </w:p>
    <w:p>
      <w:r>
        <w:t>IT: BS_SOZIALVERSICHERUNGSGERICHT ZV.2020.12 del 26 agosto 2020</w:t>
      </w:r>
    </w:p>
    <w:p>
      <w:pPr>
        <w:pStyle w:val="Heading2"/>
      </w:pPr>
      <w:r>
        <w:t>Volltext</w:t>
      </w:r>
    </w:p>
    <w:p>
      <w:r>
        <w:t>Sozialversicherungsgericht</w:t>
      </w:r>
    </w:p>
    <w:p>
      <w:r>
        <w:t>des Kantons Basel-Stadt</w:t>
      </w:r>
    </w:p>
    <w:p>
      <w:r>
        <w:t>Urteilder Präsidentin</w:t>
      </w:r>
    </w:p>
    <w:p>
      <w:r>
        <w:t>vom 26. August 2020</w:t>
      </w:r>
    </w:p>
    <w:p>
      <w:r>
        <w:t>Parteien</w:t>
      </w:r>
    </w:p>
    <w:p>
      <w:r>
        <w:t>A____</w:t>
      </w:r>
    </w:p>
    <w:p>
      <w:r>
        <w:t>vertreten durch B____</w:t>
      </w:r>
    </w:p>
    <w:p>
      <w:r>
        <w:t>Klägerin</w:t>
      </w:r>
    </w:p>
    <w:p>
      <w:r>
        <w:t>C____</w:t>
      </w:r>
    </w:p>
    <w:p>
      <w:r>
        <w:t>vertreten durch D____</w:t>
      </w:r>
    </w:p>
    <w:p>
      <w:r>
        <w:t>Beklagte</w:t>
      </w:r>
    </w:p>
    <w:p>
      <w:r>
        <w:t>Gegenstand</w:t>
      </w:r>
    </w:p>
    <w:p>
      <w:r>
        <w:t>ZV.2020.12</w:t>
      </w:r>
    </w:p>
    <w:p>
      <w:r>
        <w:t>Abschreibung; Verlegung der ausserordentlichen Kosten nach Ermessen (Art. 107 Abs. 1 lit. f. ZPO.</w:t>
      </w:r>
    </w:p>
    <w:p>
      <w:r>
        <w:t>Die Präsidentin                                                         Der Gerichtsschreiber</w:t>
      </w:r>
    </w:p>
    <w:p>
      <w:r>
        <w:t>lic. iur. K. Zehnderlic. iur. H. Dikenmann</w:t>
      </w:r>
    </w:p>
    <w:p>
      <w:r>
        <w:t>Gegen diesen Entscheid kann unter den Voraussetzungen von Art. 72 ff. des Bundesgerichtsgesetzes [BGG] innert 30 Tagen seit schriftlicher Eröffnung Beschwerde in Zivilsachen erhoben werden.</w:t>
      </w:r>
    </w:p>
    <w:p>
      <w:r>
        <w:t>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r>
        <w:t>Geht an:</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