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ZV.2017.11 vom 29. Januar 2018</w:t>
      </w:r>
    </w:p>
    <w:p>
      <w:r>
        <w:t>Bs Sozialversicherungsgericht, 2018-01-29, DE</w:t>
      </w:r>
    </w:p>
    <w:p>
      <w:r>
        <w:rPr>
          <w:b/>
        </w:rPr>
        <w:t xml:space="preserve">Quelle: </w:t>
      </w:r>
      <w:r>
        <w:t>https://mcp.opencaselaw.ch/entscheid/bs_sozialversicherungsgericht_ZV.2017.11</w:t>
      </w:r>
    </w:p>
    <w:p>
      <w:r>
        <w:t>FR: BS_SOZIALVERSICHERUNGSGERICHT ZV.2017.11 du 29 janvier 2018</w:t>
      </w:r>
    </w:p>
    <w:p>
      <w:r>
        <w:t>IT: BS_SOZIALVERSICHERUNGSGERICHT ZV.2017.11 del 29 gennaio 2018</w:t>
      </w:r>
    </w:p>
    <w:p>
      <w:pPr>
        <w:pStyle w:val="Heading2"/>
      </w:pPr>
      <w:r>
        <w:t>Volltext</w:t>
      </w:r>
    </w:p>
    <w:p>
      <w:r>
        <w:t>Sozialversicherungsgericht</w:t>
      </w:r>
    </w:p>
    <w:p>
      <w:r>
        <w:t>des Kantons Basel-Stadt</w:t>
      </w:r>
    </w:p>
    <w:p>
      <w:r>
        <w:t>URTEIL</w:t>
      </w:r>
    </w:p>
    <w:p>
      <w:r>
        <w:t>vom29. Januar 2018</w:t>
      </w:r>
    </w:p>
    <w:p>
      <w:r>
        <w:t>Mitwirkende</w:t>
      </w:r>
    </w:p>
    <w:p>
      <w:r>
        <w:t>Dr. G. Thomi (Vorsitz), lic. iur. M. Spöndlin, P. Kaderli</w:t>
      </w:r>
    </w:p>
    <w:p>
      <w:r>
        <w:t>und Gerichtsschreiberin lic. iur. H. Hofer</w:t>
      </w:r>
    </w:p>
    <w:p>
      <w:r>
        <w:t>Parteien</w:t>
      </w:r>
    </w:p>
    <w:p>
      <w:r>
        <w:t>A____</w:t>
      </w:r>
    </w:p>
    <w:p>
      <w:r>
        <w:t>vertreten durch B____</w:t>
      </w:r>
    </w:p>
    <w:p>
      <w:r>
        <w:t>Klägerin</w:t>
      </w:r>
    </w:p>
    <w:p>
      <w:r>
        <w:t>[]</w:t>
      </w:r>
    </w:p>
    <w:p>
      <w:r>
        <w:t>Beklagte</w:t>
      </w:r>
    </w:p>
    <w:p>
      <w:r>
        <w:t>Gegenstand</w:t>
      </w:r>
    </w:p>
    <w:p>
      <w:r>
        <w:t>ZV.2017.11</w:t>
      </w:r>
    </w:p>
    <w:p>
      <w:r>
        <w:t>Krankentaggeld nach VVG</w:t>
      </w:r>
    </w:p>
    <w:p>
      <w:r>
        <w:t>Schadenminderungspflicht und angemessene Übergangsfrist</w:t>
      </w:r>
    </w:p>
    <w:p>
      <w:r>
        <w:t>Der Präsident                                                   Die Gerichtsschreiberin</w:t>
      </w:r>
    </w:p>
    <w:p>
      <w:r>
        <w:t>Dr. G. Thomilic. iur.H. Hofer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