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UV.2025.12 vom 23. Januar 2025</w:t>
      </w:r>
    </w:p>
    <w:p>
      <w:r>
        <w:t>Bs Sozialversicherungsgericht, 2025-01-23, DE</w:t>
      </w:r>
    </w:p>
    <w:p>
      <w:r>
        <w:rPr>
          <w:b/>
        </w:rPr>
        <w:t xml:space="preserve">Quelle: </w:t>
      </w:r>
      <w:r>
        <w:t>https://mcp.opencaselaw.ch/entscheid/bs_sozialversicherungsgericht_UV.2025.12</w:t>
      </w:r>
    </w:p>
    <w:p>
      <w:r>
        <w:t>FR: BS_SOZIALVERSICHERUNGSGERICHT UV.2025.12 du 23 janvier 2025</w:t>
      </w:r>
    </w:p>
    <w:p>
      <w:r>
        <w:t>IT: BS_SOZIALVERSICHERUNGSGERICHT UV.2025.12 del 23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Juni 2025</w:t>
      </w:r>
    </w:p>
    <w:p>
      <w:r>
        <w:t>Mitwirkende</w:t>
      </w:r>
    </w:p>
    <w:p>
      <w:r>
        <w:t>Dr. A. Pfleiderer (Vorsitz), Dr. med. W. Rühl, MLaw A. Zalad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C____</w:t>
      </w:r>
    </w:p>
    <w:p>
      <w:r>
        <w:t>[...]</w:t>
      </w:r>
    </w:p>
    <w:p>
      <w:r>
        <w:t>vertreten durch MLaw D____, Rechtsanwalt, [...]</w:t>
      </w:r>
    </w:p>
    <w:p>
      <w:r>
        <w:t>Beschwerdegegnerin</w:t>
      </w:r>
    </w:p>
    <w:p>
      <w:r>
        <w:t>Gegenstand</w:t>
      </w:r>
    </w:p>
    <w:p>
      <w:r>
        <w:t>UV.2025.12</w:t>
      </w:r>
    </w:p>
    <w:p>
      <w:r>
        <w:t>Einspracheentscheid vom 23. Januar 2025</w:t>
      </w:r>
    </w:p>
    <w:p>
      <w:r>
        <w:t>Zeitpunkt Status quo sine vel ante, geringe Zweifel an versicherungsinterner Abklärung</w:t>
      </w:r>
    </w:p>
    <w:p>
      <w:r>
        <w:t>Am 5. Juni 2025 findet die Sitzung der Kammer des Sozialversicherungsgerichts statt.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