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UV.2024.43 vom 13. November 2024</w:t>
      </w:r>
    </w:p>
    <w:p>
      <w:r>
        <w:t>Bs Sozialversicherungsgericht, 2024-11-13, DE</w:t>
      </w:r>
    </w:p>
    <w:p>
      <w:r>
        <w:rPr>
          <w:b/>
        </w:rPr>
        <w:t xml:space="preserve">Quelle: </w:t>
      </w:r>
      <w:r>
        <w:t>https://mcp.opencaselaw.ch/entscheid/bs_sozialversicherungsgericht_UV.2024.43</w:t>
      </w:r>
    </w:p>
    <w:p>
      <w:r>
        <w:t>FR: BS_SOZIALVERSICHERUNGSGERICHT UV.2024.43 du 13 novembre 2024</w:t>
      </w:r>
    </w:p>
    <w:p>
      <w:r>
        <w:t>IT: BS_SOZIALVERSICHERUNGSGERICHT UV.2024.43 del 13 novembre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April 2025</w:t>
      </w:r>
    </w:p>
    <w:p>
      <w:r>
        <w:t>Mitwirkende</w:t>
      </w:r>
    </w:p>
    <w:p>
      <w:r>
        <w:t>Dr. G. Thomi (Vorsitz), lic. phil. D. Borer, Dr. med. R. von Aarburg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UV.2024.43</w:t>
      </w:r>
    </w:p>
    <w:p>
      <w:r>
        <w:t>Einspracheentscheid vom 13. November 2024</w:t>
      </w:r>
    </w:p>
    <w:p>
      <w:r>
        <w:t>Keine Zweifel an den Stellungnahmen der Versicherungsmediziner; Beschwerdeabweisung.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